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A3" w:rsidRPr="00BB51A3" w:rsidRDefault="00BB51A3" w:rsidP="00BB51A3">
      <w:pPr>
        <w:pStyle w:val="a4"/>
        <w:spacing w:after="57"/>
        <w:rPr>
          <w:rFonts w:ascii="Times New Roman" w:hAnsi="Times New Roman"/>
          <w:sz w:val="24"/>
        </w:rPr>
      </w:pPr>
      <w:r w:rsidRPr="00BB51A3">
        <w:rPr>
          <w:rFonts w:ascii="Times New Roman" w:hAnsi="Times New Roman"/>
          <w:sz w:val="24"/>
        </w:rPr>
        <w:t>УДК [616­053­07+577.018]­613.34­543.3</w:t>
      </w:r>
    </w:p>
    <w:p w:rsidR="00BB51A3" w:rsidRPr="00BB51A3" w:rsidRDefault="00BB51A3" w:rsidP="00BB51A3">
      <w:pPr>
        <w:pStyle w:val="a5"/>
        <w:spacing w:after="57"/>
        <w:rPr>
          <w:rFonts w:ascii="Times New Roman" w:hAnsi="Times New Roman"/>
          <w:sz w:val="24"/>
        </w:rPr>
      </w:pPr>
      <w:r w:rsidRPr="00BB51A3">
        <w:rPr>
          <w:rFonts w:ascii="Times New Roman" w:hAnsi="Times New Roman"/>
          <w:sz w:val="24"/>
        </w:rPr>
        <w:t>СРАВНИТЕЛЬНЫЕ ПОКАЗАТЕЛИ СОДЕРЖАНИЯ ЖЕЛЕЗА И МАРГАНЦА В ВОЛОСАХ У ЖЕНЩИН СЕВЕРНОГО РЕГИОНА С РАЗЛИЧНОЙ ОЧИСТКОЙ ПИТЬЕВОЙ ВОДЫ</w:t>
      </w:r>
    </w:p>
    <w:p w:rsidR="00BB51A3" w:rsidRPr="00BB51A3" w:rsidRDefault="00BB51A3" w:rsidP="00BB51A3">
      <w:pPr>
        <w:pStyle w:val="a6"/>
        <w:spacing w:after="57"/>
        <w:rPr>
          <w:rFonts w:ascii="Times New Roman" w:hAnsi="Times New Roman"/>
        </w:rPr>
      </w:pPr>
      <w:r w:rsidRPr="00BB51A3">
        <w:rPr>
          <w:rFonts w:ascii="Times New Roman" w:hAnsi="Times New Roman"/>
        </w:rPr>
        <w:t xml:space="preserve">© 2018 г. Т. Я. </w:t>
      </w:r>
      <w:proofErr w:type="spellStart"/>
      <w:r w:rsidRPr="00BB51A3">
        <w:rPr>
          <w:rFonts w:ascii="Times New Roman" w:hAnsi="Times New Roman"/>
        </w:rPr>
        <w:t>Корчина</w:t>
      </w:r>
      <w:proofErr w:type="spellEnd"/>
      <w:r w:rsidRPr="00BB51A3">
        <w:rPr>
          <w:rFonts w:ascii="Times New Roman" w:hAnsi="Times New Roman"/>
        </w:rPr>
        <w:t xml:space="preserve">, Л. А. </w:t>
      </w:r>
      <w:proofErr w:type="spellStart"/>
      <w:r w:rsidRPr="00BB51A3">
        <w:rPr>
          <w:rFonts w:ascii="Times New Roman" w:hAnsi="Times New Roman"/>
        </w:rPr>
        <w:t>Миняйло</w:t>
      </w:r>
      <w:proofErr w:type="spellEnd"/>
      <w:r w:rsidRPr="00BB51A3">
        <w:rPr>
          <w:rFonts w:ascii="Times New Roman" w:hAnsi="Times New Roman"/>
        </w:rPr>
        <w:t xml:space="preserve">, О. А. Сафарова, В. И. </w:t>
      </w:r>
      <w:proofErr w:type="spellStart"/>
      <w:r w:rsidRPr="00BB51A3">
        <w:rPr>
          <w:rFonts w:ascii="Times New Roman" w:hAnsi="Times New Roman"/>
        </w:rPr>
        <w:t>Корчин</w:t>
      </w:r>
      <w:proofErr w:type="spellEnd"/>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rPr>
        <w:t xml:space="preserve">БУ </w:t>
      </w:r>
      <w:proofErr w:type="gramStart"/>
      <w:r w:rsidRPr="00BB51A3">
        <w:rPr>
          <w:rFonts w:ascii="Times New Roman" w:hAnsi="Times New Roman"/>
          <w:w w:val="100"/>
          <w:sz w:val="24"/>
        </w:rPr>
        <w:t>ВО</w:t>
      </w:r>
      <w:proofErr w:type="gramEnd"/>
      <w:r w:rsidRPr="00BB51A3">
        <w:rPr>
          <w:rFonts w:ascii="Times New Roman" w:hAnsi="Times New Roman"/>
          <w:w w:val="100"/>
          <w:sz w:val="24"/>
        </w:rPr>
        <w:t xml:space="preserve"> «</w:t>
      </w:r>
      <w:proofErr w:type="spellStart"/>
      <w:r w:rsidRPr="00BB51A3">
        <w:rPr>
          <w:rFonts w:ascii="Times New Roman" w:hAnsi="Times New Roman"/>
          <w:w w:val="100"/>
          <w:sz w:val="24"/>
        </w:rPr>
        <w:t>Ханты­Мансийская</w:t>
      </w:r>
      <w:proofErr w:type="spellEnd"/>
      <w:r w:rsidRPr="00BB51A3">
        <w:rPr>
          <w:rFonts w:ascii="Times New Roman" w:hAnsi="Times New Roman"/>
          <w:w w:val="100"/>
          <w:sz w:val="24"/>
        </w:rPr>
        <w:t xml:space="preserve"> государственная медицинская академия», г. </w:t>
      </w:r>
      <w:proofErr w:type="spellStart"/>
      <w:r w:rsidRPr="00BB51A3">
        <w:rPr>
          <w:rFonts w:ascii="Times New Roman" w:hAnsi="Times New Roman"/>
          <w:w w:val="100"/>
          <w:sz w:val="24"/>
        </w:rPr>
        <w:t>Ханты­Мансийск</w:t>
      </w:r>
      <w:proofErr w:type="spellEnd"/>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i/>
          <w:iCs/>
          <w:w w:val="100"/>
          <w:sz w:val="24"/>
        </w:rPr>
        <w:t xml:space="preserve">Цель </w:t>
      </w:r>
      <w:r w:rsidRPr="00BB51A3">
        <w:rPr>
          <w:rFonts w:ascii="Times New Roman" w:hAnsi="Times New Roman"/>
          <w:w w:val="100"/>
          <w:sz w:val="24"/>
        </w:rPr>
        <w:t>исследовани</w:t>
      </w:r>
      <w:r w:rsidRPr="00BB51A3">
        <w:rPr>
          <w:rFonts w:ascii="Times New Roman" w:hAnsi="Times New Roman"/>
          <w:i/>
          <w:iCs/>
          <w:w w:val="100"/>
          <w:sz w:val="24"/>
        </w:rPr>
        <w:t>я</w:t>
      </w:r>
      <w:r w:rsidRPr="00BB51A3">
        <w:rPr>
          <w:rFonts w:ascii="Times New Roman" w:hAnsi="Times New Roman"/>
          <w:w w:val="100"/>
          <w:sz w:val="24"/>
        </w:rPr>
        <w:t xml:space="preserve"> – изучить концентрацию железа и марганца (</w:t>
      </w:r>
      <w:proofErr w:type="spellStart"/>
      <w:r w:rsidRPr="00BB51A3">
        <w:rPr>
          <w:rFonts w:ascii="Times New Roman" w:hAnsi="Times New Roman"/>
          <w:w w:val="100"/>
          <w:sz w:val="24"/>
        </w:rPr>
        <w:t>Fe</w:t>
      </w:r>
      <w:proofErr w:type="spellEnd"/>
      <w:r w:rsidRPr="00BB51A3">
        <w:rPr>
          <w:rFonts w:ascii="Times New Roman" w:hAnsi="Times New Roman"/>
          <w:w w:val="100"/>
          <w:sz w:val="24"/>
        </w:rPr>
        <w:t xml:space="preserve"> и </w:t>
      </w:r>
      <w:proofErr w:type="spellStart"/>
      <w:r w:rsidRPr="00BB51A3">
        <w:rPr>
          <w:rFonts w:ascii="Times New Roman" w:hAnsi="Times New Roman"/>
          <w:w w:val="100"/>
          <w:sz w:val="24"/>
        </w:rPr>
        <w:t>Mn</w:t>
      </w:r>
      <w:proofErr w:type="spellEnd"/>
      <w:r w:rsidRPr="00BB51A3">
        <w:rPr>
          <w:rFonts w:ascii="Times New Roman" w:hAnsi="Times New Roman"/>
          <w:w w:val="100"/>
          <w:sz w:val="24"/>
        </w:rPr>
        <w:t xml:space="preserve">) в волосах женщин, проживающих на территории городов </w:t>
      </w:r>
      <w:proofErr w:type="spellStart"/>
      <w:r w:rsidRPr="00BB51A3">
        <w:rPr>
          <w:rFonts w:ascii="Times New Roman" w:hAnsi="Times New Roman"/>
          <w:w w:val="100"/>
          <w:sz w:val="24"/>
        </w:rPr>
        <w:t>Ханты­Мансийского</w:t>
      </w:r>
      <w:proofErr w:type="spellEnd"/>
      <w:r w:rsidRPr="00BB51A3">
        <w:rPr>
          <w:rFonts w:ascii="Times New Roman" w:hAnsi="Times New Roman"/>
          <w:w w:val="100"/>
          <w:sz w:val="24"/>
        </w:rPr>
        <w:t xml:space="preserve"> автономного округа (ХМАО) с различной очисткой питьевой воды. </w:t>
      </w:r>
      <w:r w:rsidRPr="00BB51A3">
        <w:rPr>
          <w:rFonts w:ascii="Times New Roman" w:hAnsi="Times New Roman"/>
          <w:i/>
          <w:iCs/>
          <w:w w:val="100"/>
          <w:sz w:val="24"/>
        </w:rPr>
        <w:t>Методы</w:t>
      </w:r>
      <w:r w:rsidRPr="00BB51A3">
        <w:rPr>
          <w:rFonts w:ascii="Times New Roman" w:hAnsi="Times New Roman"/>
          <w:w w:val="100"/>
          <w:sz w:val="24"/>
        </w:rPr>
        <w:t xml:space="preserve">. Изучен элементный состав волос 106 жительниц северного региона, не занятых в производственной сфере (средний возраст (38,9 ± 11,3) года). В городах Нефтеюганске и </w:t>
      </w:r>
      <w:proofErr w:type="spellStart"/>
      <w:r w:rsidRPr="00BB51A3">
        <w:rPr>
          <w:rFonts w:ascii="Times New Roman" w:hAnsi="Times New Roman"/>
          <w:w w:val="100"/>
          <w:sz w:val="24"/>
        </w:rPr>
        <w:t>Нягани</w:t>
      </w:r>
      <w:proofErr w:type="spellEnd"/>
      <w:r w:rsidRPr="00BB51A3">
        <w:rPr>
          <w:rFonts w:ascii="Times New Roman" w:hAnsi="Times New Roman"/>
          <w:w w:val="100"/>
          <w:sz w:val="24"/>
        </w:rPr>
        <w:t xml:space="preserve"> обследованы 50 женщин, в Сургуте и </w:t>
      </w:r>
      <w:proofErr w:type="spellStart"/>
      <w:proofErr w:type="gramStart"/>
      <w:r w:rsidRPr="00BB51A3">
        <w:rPr>
          <w:rFonts w:ascii="Times New Roman" w:hAnsi="Times New Roman"/>
          <w:w w:val="100"/>
          <w:sz w:val="24"/>
        </w:rPr>
        <w:t>Ханты­Мансийске</w:t>
      </w:r>
      <w:proofErr w:type="spellEnd"/>
      <w:proofErr w:type="gramEnd"/>
      <w:r w:rsidRPr="00BB51A3">
        <w:rPr>
          <w:rFonts w:ascii="Times New Roman" w:hAnsi="Times New Roman"/>
          <w:w w:val="100"/>
          <w:sz w:val="24"/>
        </w:rPr>
        <w:t xml:space="preserve"> – 56. В Сургуте и </w:t>
      </w:r>
      <w:proofErr w:type="spellStart"/>
      <w:proofErr w:type="gramStart"/>
      <w:r w:rsidRPr="00BB51A3">
        <w:rPr>
          <w:rFonts w:ascii="Times New Roman" w:hAnsi="Times New Roman"/>
          <w:w w:val="100"/>
          <w:sz w:val="24"/>
        </w:rPr>
        <w:t>Ханты­Мансийске</w:t>
      </w:r>
      <w:proofErr w:type="spellEnd"/>
      <w:proofErr w:type="gramEnd"/>
      <w:r w:rsidRPr="00BB51A3">
        <w:rPr>
          <w:rFonts w:ascii="Times New Roman" w:hAnsi="Times New Roman"/>
          <w:w w:val="100"/>
          <w:sz w:val="24"/>
        </w:rPr>
        <w:t xml:space="preserve"> подземная вода подвергается </w:t>
      </w:r>
      <w:proofErr w:type="spellStart"/>
      <w:r w:rsidRPr="00BB51A3">
        <w:rPr>
          <w:rFonts w:ascii="Times New Roman" w:hAnsi="Times New Roman"/>
          <w:w w:val="100"/>
          <w:sz w:val="24"/>
        </w:rPr>
        <w:t>безреагентной</w:t>
      </w:r>
      <w:proofErr w:type="spellEnd"/>
      <w:r w:rsidRPr="00BB51A3">
        <w:rPr>
          <w:rFonts w:ascii="Times New Roman" w:hAnsi="Times New Roman"/>
          <w:w w:val="100"/>
          <w:sz w:val="24"/>
        </w:rPr>
        <w:t xml:space="preserve"> обработке, обезжелезиванию методом «глубокой» аэрации и обеззараживанию на установках ультрафиолетового излучения. В Нефтеюганске и </w:t>
      </w:r>
      <w:proofErr w:type="spellStart"/>
      <w:r w:rsidRPr="00BB51A3">
        <w:rPr>
          <w:rFonts w:ascii="Times New Roman" w:hAnsi="Times New Roman"/>
          <w:w w:val="100"/>
          <w:sz w:val="24"/>
        </w:rPr>
        <w:t>Нягани</w:t>
      </w:r>
      <w:proofErr w:type="spellEnd"/>
      <w:r w:rsidRPr="00BB51A3">
        <w:rPr>
          <w:rFonts w:ascii="Times New Roman" w:hAnsi="Times New Roman"/>
          <w:w w:val="100"/>
          <w:sz w:val="24"/>
        </w:rPr>
        <w:t xml:space="preserve"> вода из артезианских скважин подвергается лишь обеззараживанию гипохлоритом кальция. </w:t>
      </w:r>
      <w:r w:rsidRPr="00BB51A3">
        <w:rPr>
          <w:rFonts w:ascii="Times New Roman" w:hAnsi="Times New Roman"/>
          <w:i/>
          <w:iCs/>
          <w:w w:val="100"/>
          <w:sz w:val="24"/>
        </w:rPr>
        <w:t>Результаты</w:t>
      </w:r>
      <w:r w:rsidRPr="00BB51A3">
        <w:rPr>
          <w:rFonts w:ascii="Times New Roman" w:hAnsi="Times New Roman"/>
          <w:w w:val="100"/>
          <w:sz w:val="24"/>
        </w:rPr>
        <w:t xml:space="preserve">. У жительниц Нефтеюганска и </w:t>
      </w:r>
      <w:proofErr w:type="spellStart"/>
      <w:r w:rsidRPr="00BB51A3">
        <w:rPr>
          <w:rFonts w:ascii="Times New Roman" w:hAnsi="Times New Roman"/>
          <w:w w:val="100"/>
          <w:sz w:val="24"/>
        </w:rPr>
        <w:t>Нягани</w:t>
      </w:r>
      <w:proofErr w:type="spellEnd"/>
      <w:r w:rsidRPr="00BB51A3">
        <w:rPr>
          <w:rFonts w:ascii="Times New Roman" w:hAnsi="Times New Roman"/>
          <w:w w:val="100"/>
          <w:sz w:val="24"/>
        </w:rPr>
        <w:t xml:space="preserve"> в волосах установлены статистически значимо более высокие (</w:t>
      </w:r>
      <w:proofErr w:type="spellStart"/>
      <w:proofErr w:type="gramStart"/>
      <w:r w:rsidRPr="00BB51A3">
        <w:rPr>
          <w:rFonts w:ascii="Times New Roman" w:hAnsi="Times New Roman"/>
          <w:w w:val="100"/>
          <w:sz w:val="24"/>
        </w:rPr>
        <w:t>р</w:t>
      </w:r>
      <w:proofErr w:type="spellEnd"/>
      <w:proofErr w:type="gramEnd"/>
      <w:r w:rsidRPr="00BB51A3">
        <w:rPr>
          <w:rFonts w:ascii="Times New Roman" w:hAnsi="Times New Roman"/>
          <w:w w:val="100"/>
          <w:sz w:val="24"/>
        </w:rPr>
        <w:t xml:space="preserve"> &lt; 0,001) и превышающие </w:t>
      </w:r>
      <w:proofErr w:type="spellStart"/>
      <w:r w:rsidRPr="00BB51A3">
        <w:rPr>
          <w:rFonts w:ascii="Times New Roman" w:hAnsi="Times New Roman"/>
          <w:w w:val="100"/>
          <w:sz w:val="24"/>
        </w:rPr>
        <w:t>референтные</w:t>
      </w:r>
      <w:proofErr w:type="spellEnd"/>
      <w:r w:rsidRPr="00BB51A3">
        <w:rPr>
          <w:rFonts w:ascii="Times New Roman" w:hAnsi="Times New Roman"/>
          <w:w w:val="100"/>
          <w:sz w:val="24"/>
        </w:rPr>
        <w:t xml:space="preserve"> величины показатели концентрации </w:t>
      </w:r>
      <w:proofErr w:type="spellStart"/>
      <w:r w:rsidRPr="00BB51A3">
        <w:rPr>
          <w:rFonts w:ascii="Times New Roman" w:hAnsi="Times New Roman"/>
          <w:w w:val="100"/>
          <w:sz w:val="24"/>
        </w:rPr>
        <w:t>Fe</w:t>
      </w:r>
      <w:proofErr w:type="spellEnd"/>
      <w:r w:rsidRPr="00BB51A3">
        <w:rPr>
          <w:rFonts w:ascii="Times New Roman" w:hAnsi="Times New Roman"/>
          <w:w w:val="100"/>
          <w:sz w:val="24"/>
        </w:rPr>
        <w:t xml:space="preserve"> и </w:t>
      </w:r>
      <w:proofErr w:type="spellStart"/>
      <w:r w:rsidRPr="00BB51A3">
        <w:rPr>
          <w:rFonts w:ascii="Times New Roman" w:hAnsi="Times New Roman"/>
          <w:w w:val="100"/>
          <w:sz w:val="24"/>
        </w:rPr>
        <w:t>Mn</w:t>
      </w:r>
      <w:proofErr w:type="spellEnd"/>
      <w:r w:rsidRPr="00BB51A3">
        <w:rPr>
          <w:rFonts w:ascii="Times New Roman" w:hAnsi="Times New Roman"/>
          <w:w w:val="100"/>
          <w:sz w:val="24"/>
        </w:rPr>
        <w:t xml:space="preserve">: (82,3 ± 11,4) мкг/г при норме 7–40 и (11,3 ± 1,9) мкг/г при норме 0,15–2,0 соответственно по сравнению с женщинами, проживающими в городах с качественной очисткой питьевой воды: </w:t>
      </w:r>
      <w:proofErr w:type="spellStart"/>
      <w:r w:rsidRPr="00BB51A3">
        <w:rPr>
          <w:rFonts w:ascii="Times New Roman" w:hAnsi="Times New Roman"/>
          <w:w w:val="100"/>
          <w:sz w:val="24"/>
        </w:rPr>
        <w:t>Fe</w:t>
      </w:r>
      <w:proofErr w:type="spellEnd"/>
      <w:r w:rsidRPr="00BB51A3">
        <w:rPr>
          <w:rFonts w:ascii="Times New Roman" w:hAnsi="Times New Roman"/>
          <w:w w:val="100"/>
          <w:sz w:val="24"/>
        </w:rPr>
        <w:t xml:space="preserve"> (23,6 ± 2,2) мкг/</w:t>
      </w:r>
      <w:proofErr w:type="gramStart"/>
      <w:r w:rsidRPr="00BB51A3">
        <w:rPr>
          <w:rFonts w:ascii="Times New Roman" w:hAnsi="Times New Roman"/>
          <w:w w:val="100"/>
          <w:sz w:val="24"/>
        </w:rPr>
        <w:t>г</w:t>
      </w:r>
      <w:proofErr w:type="gramEnd"/>
      <w:r w:rsidRPr="00BB51A3">
        <w:rPr>
          <w:rFonts w:ascii="Times New Roman" w:hAnsi="Times New Roman"/>
          <w:w w:val="100"/>
          <w:sz w:val="24"/>
        </w:rPr>
        <w:t xml:space="preserve"> и </w:t>
      </w:r>
      <w:proofErr w:type="spellStart"/>
      <w:r w:rsidRPr="00BB51A3">
        <w:rPr>
          <w:rFonts w:ascii="Times New Roman" w:hAnsi="Times New Roman"/>
          <w:w w:val="100"/>
          <w:sz w:val="24"/>
        </w:rPr>
        <w:t>Mn</w:t>
      </w:r>
      <w:proofErr w:type="spellEnd"/>
      <w:r w:rsidRPr="00BB51A3">
        <w:rPr>
          <w:rFonts w:ascii="Times New Roman" w:hAnsi="Times New Roman"/>
          <w:w w:val="100"/>
          <w:sz w:val="24"/>
        </w:rPr>
        <w:t xml:space="preserve"> (3,1 ± 0,2) мкг/г. Железо, поступающее в организм человека с другими загрязнителями (избыток </w:t>
      </w:r>
      <w:proofErr w:type="spellStart"/>
      <w:r w:rsidRPr="00BB51A3">
        <w:rPr>
          <w:rFonts w:ascii="Times New Roman" w:hAnsi="Times New Roman"/>
          <w:w w:val="100"/>
          <w:sz w:val="24"/>
        </w:rPr>
        <w:t>Fe</w:t>
      </w:r>
      <w:proofErr w:type="spellEnd"/>
      <w:r w:rsidRPr="00BB51A3">
        <w:rPr>
          <w:rFonts w:ascii="Times New Roman" w:hAnsi="Times New Roman"/>
          <w:w w:val="100"/>
          <w:sz w:val="24"/>
        </w:rPr>
        <w:t xml:space="preserve">, поступающего с пищей, не оказывает отрицательного действия) проявляет также свойства иммунодепрессанта. Марганец считается жизненно важным и одновременно токсичным элементом, обладающим мутагенной активностью и склонностью к кумуляции. Можно предполагать лучшую устойчивость к негативному воздействию окислительного стресса у жительниц городов ХМАО с оптимальной очисткой питьевой воды. </w:t>
      </w:r>
      <w:r w:rsidRPr="00BB51A3">
        <w:rPr>
          <w:rFonts w:ascii="Times New Roman" w:hAnsi="Times New Roman"/>
          <w:i/>
          <w:iCs/>
          <w:w w:val="100"/>
          <w:sz w:val="24"/>
        </w:rPr>
        <w:t>Выводы</w:t>
      </w:r>
      <w:r w:rsidRPr="00BB51A3">
        <w:rPr>
          <w:rFonts w:ascii="Times New Roman" w:hAnsi="Times New Roman"/>
          <w:w w:val="100"/>
          <w:sz w:val="24"/>
        </w:rPr>
        <w:t>. Для коррекции микроэлементного статуса населения северного региона необходимо проводить дополнительные исследования объектов среды обитания (в частности, воды) на содержание тяжелых металлов, уделять особое внимание контролю качества питьевого водоснабжения, использовать метод определения микроэлементного статуса по химическому составу волос как дополнительный метод оценки состояния внутренней среды организма.</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Ключевые слова:</w:t>
      </w:r>
      <w:r w:rsidRPr="00BB51A3">
        <w:rPr>
          <w:rFonts w:ascii="Times New Roman" w:hAnsi="Times New Roman"/>
          <w:w w:val="100"/>
          <w:sz w:val="24"/>
        </w:rPr>
        <w:t xml:space="preserve"> северный регион, питьевая вода, железо, марганец. </w:t>
      </w:r>
    </w:p>
    <w:p w:rsidR="00BB51A3" w:rsidRPr="00BB51A3" w:rsidRDefault="00BB51A3" w:rsidP="00BB51A3">
      <w:pPr>
        <w:pStyle w:val="a3"/>
        <w:rPr>
          <w:rFonts w:ascii="Times New Roman" w:hAnsi="Times New Roman"/>
          <w:sz w:val="24"/>
        </w:rPr>
      </w:pPr>
    </w:p>
    <w:p w:rsidR="00BB51A3" w:rsidRPr="00BB51A3" w:rsidRDefault="00BB51A3" w:rsidP="00BB51A3">
      <w:pPr>
        <w:pStyle w:val="a4"/>
        <w:spacing w:after="57"/>
        <w:rPr>
          <w:rFonts w:ascii="Times New Roman" w:hAnsi="Times New Roman"/>
          <w:sz w:val="24"/>
        </w:rPr>
      </w:pPr>
      <w:r w:rsidRPr="00BB51A3">
        <w:rPr>
          <w:rFonts w:ascii="Times New Roman" w:hAnsi="Times New Roman"/>
          <w:sz w:val="24"/>
        </w:rPr>
        <w:t xml:space="preserve">УДК 614.7:616­057.874 </w:t>
      </w:r>
    </w:p>
    <w:p w:rsidR="00BB51A3" w:rsidRPr="00BB51A3" w:rsidRDefault="00BB51A3" w:rsidP="00BB51A3">
      <w:pPr>
        <w:pStyle w:val="a5"/>
        <w:spacing w:after="57"/>
        <w:rPr>
          <w:rFonts w:ascii="Times New Roman" w:hAnsi="Times New Roman"/>
          <w:sz w:val="24"/>
        </w:rPr>
      </w:pPr>
      <w:r w:rsidRPr="00BB51A3">
        <w:rPr>
          <w:rFonts w:ascii="Times New Roman" w:hAnsi="Times New Roman"/>
          <w:sz w:val="24"/>
        </w:rPr>
        <w:t>ОЦЕНКА ЭКОЛОГИЧЕСКИХ РИСКОВ ЗДОРОВЬЮ НАСЕЛЕНИЯ В РАЙОНАХ, РАНЖИРОВАННЫХ ПО СТЕПЕНИ ТЕХНОГЕННОГО ЗАГРЯЗНЕНИЯ</w:t>
      </w:r>
    </w:p>
    <w:p w:rsidR="00BB51A3" w:rsidRPr="00BB51A3" w:rsidRDefault="00BB51A3" w:rsidP="00BB51A3">
      <w:pPr>
        <w:pStyle w:val="a6"/>
        <w:spacing w:after="57"/>
        <w:rPr>
          <w:rFonts w:ascii="Times New Roman" w:hAnsi="Times New Roman"/>
        </w:rPr>
      </w:pPr>
      <w:r w:rsidRPr="00BB51A3">
        <w:rPr>
          <w:rFonts w:ascii="Times New Roman" w:hAnsi="Times New Roman"/>
        </w:rPr>
        <w:t xml:space="preserve">© 2018 г. Э. В. </w:t>
      </w:r>
      <w:proofErr w:type="spellStart"/>
      <w:r w:rsidRPr="00BB51A3">
        <w:rPr>
          <w:rFonts w:ascii="Times New Roman" w:hAnsi="Times New Roman"/>
        </w:rPr>
        <w:t>Гегерь</w:t>
      </w:r>
      <w:proofErr w:type="spellEnd"/>
      <w:r w:rsidRPr="00BB51A3">
        <w:rPr>
          <w:rFonts w:ascii="Times New Roman" w:hAnsi="Times New Roman"/>
        </w:rPr>
        <w:t xml:space="preserve">, </w:t>
      </w:r>
      <w:r w:rsidRPr="00BB51A3">
        <w:rPr>
          <w:rFonts w:ascii="Times New Roman" w:hAnsi="Times New Roman"/>
          <w:b w:val="0"/>
          <w:bCs w:val="0"/>
          <w:vertAlign w:val="superscript"/>
        </w:rPr>
        <w:t>*</w:t>
      </w:r>
      <w:r w:rsidRPr="00BB51A3">
        <w:rPr>
          <w:rFonts w:ascii="Times New Roman" w:hAnsi="Times New Roman"/>
        </w:rPr>
        <w:t xml:space="preserve">Г. П. </w:t>
      </w:r>
      <w:proofErr w:type="spellStart"/>
      <w:r w:rsidRPr="00BB51A3">
        <w:rPr>
          <w:rFonts w:ascii="Times New Roman" w:hAnsi="Times New Roman"/>
        </w:rPr>
        <w:t>Золотникова</w:t>
      </w:r>
      <w:proofErr w:type="spellEnd"/>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rPr>
        <w:t xml:space="preserve">ГФУЗ «Брянский </w:t>
      </w:r>
      <w:proofErr w:type="spellStart"/>
      <w:r w:rsidRPr="00BB51A3">
        <w:rPr>
          <w:rFonts w:ascii="Times New Roman" w:hAnsi="Times New Roman"/>
          <w:w w:val="100"/>
          <w:sz w:val="24"/>
        </w:rPr>
        <w:t>клинико­диагностический</w:t>
      </w:r>
      <w:proofErr w:type="spellEnd"/>
      <w:r w:rsidRPr="00BB51A3">
        <w:rPr>
          <w:rFonts w:ascii="Times New Roman" w:hAnsi="Times New Roman"/>
          <w:w w:val="100"/>
          <w:sz w:val="24"/>
        </w:rPr>
        <w:t xml:space="preserve"> центр», </w:t>
      </w:r>
      <w:r w:rsidRPr="00BB51A3">
        <w:rPr>
          <w:rFonts w:ascii="Times New Roman" w:hAnsi="Times New Roman"/>
          <w:w w:val="100"/>
          <w:sz w:val="24"/>
          <w:vertAlign w:val="superscript"/>
        </w:rPr>
        <w:t>*</w:t>
      </w:r>
      <w:r w:rsidRPr="00BB51A3">
        <w:rPr>
          <w:rFonts w:ascii="Times New Roman" w:hAnsi="Times New Roman"/>
          <w:w w:val="100"/>
          <w:sz w:val="24"/>
        </w:rPr>
        <w:t xml:space="preserve">ФГБОУ </w:t>
      </w:r>
      <w:proofErr w:type="gramStart"/>
      <w:r w:rsidRPr="00BB51A3">
        <w:rPr>
          <w:rFonts w:ascii="Times New Roman" w:hAnsi="Times New Roman"/>
          <w:w w:val="100"/>
          <w:sz w:val="24"/>
        </w:rPr>
        <w:t>ВО</w:t>
      </w:r>
      <w:proofErr w:type="gramEnd"/>
      <w:r w:rsidRPr="00BB51A3">
        <w:rPr>
          <w:rFonts w:ascii="Times New Roman" w:hAnsi="Times New Roman"/>
          <w:w w:val="100"/>
          <w:sz w:val="24"/>
        </w:rPr>
        <w:t xml:space="preserve"> «Брянский государственный университет </w:t>
      </w:r>
      <w:r w:rsidRPr="00BB51A3">
        <w:rPr>
          <w:rFonts w:ascii="Times New Roman" w:hAnsi="Times New Roman"/>
          <w:w w:val="100"/>
          <w:sz w:val="24"/>
        </w:rPr>
        <w:br/>
      </w:r>
      <w:r w:rsidRPr="00BB51A3">
        <w:rPr>
          <w:rFonts w:ascii="Times New Roman" w:hAnsi="Times New Roman"/>
          <w:w w:val="100"/>
          <w:sz w:val="24"/>
        </w:rPr>
        <w:lastRenderedPageBreak/>
        <w:t>имени академика И. Г. Петровского» Министерства здравоохранения Российской Федерации, г. Брянск</w:t>
      </w:r>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i/>
          <w:iCs/>
          <w:w w:val="100"/>
          <w:sz w:val="24"/>
        </w:rPr>
        <w:t>Цель</w:t>
      </w:r>
      <w:r w:rsidRPr="00BB51A3">
        <w:rPr>
          <w:rFonts w:ascii="Times New Roman" w:hAnsi="Times New Roman"/>
          <w:w w:val="100"/>
          <w:sz w:val="24"/>
        </w:rPr>
        <w:t xml:space="preserve"> настоящего исследования – выявить степень экологических рисков здоровью населения из </w:t>
      </w:r>
      <w:proofErr w:type="spellStart"/>
      <w:r w:rsidRPr="00BB51A3">
        <w:rPr>
          <w:rFonts w:ascii="Times New Roman" w:hAnsi="Times New Roman"/>
          <w:w w:val="100"/>
          <w:sz w:val="24"/>
        </w:rPr>
        <w:t>техногенно­загрязненных</w:t>
      </w:r>
      <w:proofErr w:type="spellEnd"/>
      <w:r w:rsidRPr="00BB51A3">
        <w:rPr>
          <w:rFonts w:ascii="Times New Roman" w:hAnsi="Times New Roman"/>
          <w:w w:val="100"/>
          <w:sz w:val="24"/>
        </w:rPr>
        <w:t xml:space="preserve"> районов. </w:t>
      </w:r>
      <w:r w:rsidRPr="00BB51A3">
        <w:rPr>
          <w:rFonts w:ascii="Times New Roman" w:hAnsi="Times New Roman"/>
          <w:i/>
          <w:iCs/>
          <w:w w:val="100"/>
          <w:sz w:val="24"/>
        </w:rPr>
        <w:t>Методы.</w:t>
      </w:r>
      <w:r w:rsidRPr="00BB51A3">
        <w:rPr>
          <w:rFonts w:ascii="Times New Roman" w:hAnsi="Times New Roman"/>
          <w:w w:val="100"/>
          <w:sz w:val="24"/>
        </w:rPr>
        <w:t xml:space="preserve"> Для анализа </w:t>
      </w:r>
      <w:proofErr w:type="spellStart"/>
      <w:r w:rsidRPr="00BB51A3">
        <w:rPr>
          <w:rFonts w:ascii="Times New Roman" w:hAnsi="Times New Roman"/>
          <w:w w:val="100"/>
          <w:sz w:val="24"/>
        </w:rPr>
        <w:t>причинно­следственных</w:t>
      </w:r>
      <w:proofErr w:type="spellEnd"/>
      <w:r w:rsidRPr="00BB51A3">
        <w:rPr>
          <w:rFonts w:ascii="Times New Roman" w:hAnsi="Times New Roman"/>
          <w:w w:val="100"/>
          <w:sz w:val="24"/>
        </w:rPr>
        <w:t xml:space="preserve"> связей в системе «факторы окружающей среды – состояние здоровья населения» согласно данным по экологическому состоянию Брянской области и формам годовой статистической отчетности было выполнено ранжирование всех районов области по степени </w:t>
      </w:r>
      <w:proofErr w:type="spellStart"/>
      <w:r w:rsidRPr="00BB51A3">
        <w:rPr>
          <w:rFonts w:ascii="Times New Roman" w:hAnsi="Times New Roman"/>
          <w:w w:val="100"/>
          <w:sz w:val="24"/>
        </w:rPr>
        <w:t>радиационно­химического</w:t>
      </w:r>
      <w:proofErr w:type="spellEnd"/>
      <w:r w:rsidRPr="00BB51A3">
        <w:rPr>
          <w:rFonts w:ascii="Times New Roman" w:hAnsi="Times New Roman"/>
          <w:w w:val="100"/>
          <w:sz w:val="24"/>
        </w:rPr>
        <w:t xml:space="preserve"> загрязнения окружающей среды (ОС) на восемь экологических групп. Экологические группы использовались для изучения зависимости гематологических показателей лиц с </w:t>
      </w:r>
      <w:proofErr w:type="spellStart"/>
      <w:r w:rsidRPr="00BB51A3">
        <w:rPr>
          <w:rFonts w:ascii="Times New Roman" w:hAnsi="Times New Roman"/>
          <w:w w:val="100"/>
          <w:sz w:val="24"/>
        </w:rPr>
        <w:t>аллергопатологией</w:t>
      </w:r>
      <w:proofErr w:type="spellEnd"/>
      <w:r w:rsidRPr="00BB51A3">
        <w:rPr>
          <w:rFonts w:ascii="Times New Roman" w:hAnsi="Times New Roman"/>
          <w:w w:val="100"/>
          <w:sz w:val="24"/>
        </w:rPr>
        <w:t xml:space="preserve"> от степени загрязненности территорий. Для оценки влияния факторов ОС на состояние здоровья населения был применён дисперсионный анализ (модель постоянных эффектов) и непараметрический дисперсионный анализ с помощью непараметрического рангового критерия </w:t>
      </w:r>
      <w:proofErr w:type="spellStart"/>
      <w:r w:rsidRPr="00BB51A3">
        <w:rPr>
          <w:rFonts w:ascii="Times New Roman" w:hAnsi="Times New Roman"/>
          <w:w w:val="100"/>
          <w:sz w:val="24"/>
        </w:rPr>
        <w:t>Краскела</w:t>
      </w:r>
      <w:proofErr w:type="spellEnd"/>
      <w:r w:rsidRPr="00BB51A3">
        <w:rPr>
          <w:rFonts w:ascii="Times New Roman" w:hAnsi="Times New Roman"/>
          <w:w w:val="100"/>
          <w:sz w:val="24"/>
        </w:rPr>
        <w:t xml:space="preserve"> – </w:t>
      </w:r>
      <w:proofErr w:type="spellStart"/>
      <w:r w:rsidRPr="00BB51A3">
        <w:rPr>
          <w:rFonts w:ascii="Times New Roman" w:hAnsi="Times New Roman"/>
          <w:w w:val="100"/>
          <w:sz w:val="24"/>
        </w:rPr>
        <w:t>Уоллиса</w:t>
      </w:r>
      <w:proofErr w:type="spellEnd"/>
      <w:r w:rsidRPr="00BB51A3">
        <w:rPr>
          <w:rFonts w:ascii="Times New Roman" w:hAnsi="Times New Roman"/>
          <w:w w:val="100"/>
          <w:sz w:val="24"/>
        </w:rPr>
        <w:t xml:space="preserve">. У 403 учащихся лицеев в возрасте 15–17 лет изучались функциональные показатели сердечно­сосудистой системы с расчетом адаптационного потенциала кровообращения и содержание иммуноглобулинов классов M, G и A. </w:t>
      </w:r>
      <w:r w:rsidRPr="00BB51A3">
        <w:rPr>
          <w:rFonts w:ascii="Times New Roman" w:hAnsi="Times New Roman"/>
          <w:i/>
          <w:iCs/>
          <w:w w:val="100"/>
          <w:sz w:val="24"/>
        </w:rPr>
        <w:t>Результаты.</w:t>
      </w:r>
      <w:r w:rsidRPr="00BB51A3">
        <w:rPr>
          <w:rFonts w:ascii="Times New Roman" w:hAnsi="Times New Roman"/>
          <w:w w:val="100"/>
          <w:sz w:val="24"/>
        </w:rPr>
        <w:t xml:space="preserve"> Была установлена статистически значимая чувствительность эозинофильной (</w:t>
      </w:r>
      <w:proofErr w:type="spellStart"/>
      <w:r w:rsidRPr="00BB51A3">
        <w:rPr>
          <w:rFonts w:ascii="Times New Roman" w:hAnsi="Times New Roman"/>
          <w:w w:val="100"/>
          <w:sz w:val="24"/>
        </w:rPr>
        <w:t>F</w:t>
      </w:r>
      <w:r w:rsidRPr="00BB51A3">
        <w:rPr>
          <w:rFonts w:ascii="Times New Roman" w:hAnsi="Times New Roman"/>
          <w:w w:val="100"/>
          <w:sz w:val="24"/>
          <w:vertAlign w:val="subscript"/>
        </w:rPr>
        <w:t>расч</w:t>
      </w:r>
      <w:proofErr w:type="spellEnd"/>
      <w:r w:rsidRPr="00BB51A3">
        <w:rPr>
          <w:rFonts w:ascii="Times New Roman" w:hAnsi="Times New Roman"/>
          <w:w w:val="100"/>
          <w:sz w:val="24"/>
          <w:vertAlign w:val="subscript"/>
        </w:rPr>
        <w:t xml:space="preserve"> </w:t>
      </w:r>
      <w:r w:rsidRPr="00BB51A3">
        <w:rPr>
          <w:rFonts w:ascii="Times New Roman" w:hAnsi="Times New Roman"/>
          <w:w w:val="100"/>
          <w:sz w:val="24"/>
        </w:rPr>
        <w:t xml:space="preserve">= 3,46 при </w:t>
      </w:r>
      <w:r w:rsidRPr="00BB51A3">
        <w:rPr>
          <w:rFonts w:ascii="Times New Roman" w:hAnsi="Times New Roman"/>
          <w:w w:val="100"/>
          <w:sz w:val="24"/>
        </w:rPr>
        <w:br/>
      </w:r>
      <w:proofErr w:type="spellStart"/>
      <w:r w:rsidRPr="00BB51A3">
        <w:rPr>
          <w:rFonts w:ascii="Times New Roman" w:hAnsi="Times New Roman"/>
          <w:w w:val="100"/>
          <w:sz w:val="24"/>
        </w:rPr>
        <w:t>F</w:t>
      </w:r>
      <w:r w:rsidRPr="00BB51A3">
        <w:rPr>
          <w:rFonts w:ascii="Times New Roman" w:hAnsi="Times New Roman"/>
          <w:w w:val="100"/>
          <w:sz w:val="24"/>
          <w:vertAlign w:val="subscript"/>
        </w:rPr>
        <w:t>табл</w:t>
      </w:r>
      <w:proofErr w:type="spellEnd"/>
      <w:r w:rsidRPr="00BB51A3">
        <w:rPr>
          <w:rFonts w:ascii="Times New Roman" w:hAnsi="Times New Roman"/>
          <w:w w:val="100"/>
          <w:sz w:val="24"/>
        </w:rPr>
        <w:t xml:space="preserve"> = 3,05) и </w:t>
      </w:r>
      <w:proofErr w:type="spellStart"/>
      <w:r w:rsidRPr="00BB51A3">
        <w:rPr>
          <w:rFonts w:ascii="Times New Roman" w:hAnsi="Times New Roman"/>
          <w:w w:val="100"/>
          <w:sz w:val="24"/>
        </w:rPr>
        <w:t>тромбоцитарной</w:t>
      </w:r>
      <w:proofErr w:type="spellEnd"/>
      <w:r w:rsidRPr="00BB51A3">
        <w:rPr>
          <w:rFonts w:ascii="Times New Roman" w:hAnsi="Times New Roman"/>
          <w:w w:val="100"/>
          <w:sz w:val="24"/>
        </w:rPr>
        <w:t xml:space="preserve"> реакций (</w:t>
      </w:r>
      <w:proofErr w:type="spellStart"/>
      <w:r w:rsidRPr="00BB51A3">
        <w:rPr>
          <w:rFonts w:ascii="Times New Roman" w:hAnsi="Times New Roman"/>
          <w:w w:val="100"/>
          <w:sz w:val="24"/>
        </w:rPr>
        <w:t>F</w:t>
      </w:r>
      <w:r w:rsidRPr="00BB51A3">
        <w:rPr>
          <w:rFonts w:ascii="Times New Roman" w:hAnsi="Times New Roman"/>
          <w:w w:val="100"/>
          <w:sz w:val="24"/>
          <w:vertAlign w:val="subscript"/>
        </w:rPr>
        <w:t>расч</w:t>
      </w:r>
      <w:proofErr w:type="spellEnd"/>
      <w:r w:rsidRPr="00BB51A3">
        <w:rPr>
          <w:rFonts w:ascii="Times New Roman" w:hAnsi="Times New Roman"/>
          <w:w w:val="100"/>
          <w:sz w:val="24"/>
          <w:vertAlign w:val="subscript"/>
        </w:rPr>
        <w:t xml:space="preserve"> </w:t>
      </w:r>
      <w:r w:rsidRPr="00BB51A3">
        <w:rPr>
          <w:rFonts w:ascii="Times New Roman" w:hAnsi="Times New Roman"/>
          <w:w w:val="100"/>
          <w:sz w:val="24"/>
        </w:rPr>
        <w:t xml:space="preserve">= 6,19 при </w:t>
      </w:r>
      <w:proofErr w:type="spellStart"/>
      <w:r w:rsidRPr="00BB51A3">
        <w:rPr>
          <w:rFonts w:ascii="Times New Roman" w:hAnsi="Times New Roman"/>
          <w:w w:val="100"/>
          <w:sz w:val="24"/>
        </w:rPr>
        <w:t>F</w:t>
      </w:r>
      <w:r w:rsidRPr="00BB51A3">
        <w:rPr>
          <w:rFonts w:ascii="Times New Roman" w:hAnsi="Times New Roman"/>
          <w:w w:val="100"/>
          <w:sz w:val="24"/>
          <w:vertAlign w:val="subscript"/>
        </w:rPr>
        <w:t>табл</w:t>
      </w:r>
      <w:proofErr w:type="spellEnd"/>
      <w:r w:rsidRPr="00BB51A3">
        <w:rPr>
          <w:rFonts w:ascii="Times New Roman" w:hAnsi="Times New Roman"/>
          <w:w w:val="100"/>
          <w:sz w:val="24"/>
        </w:rPr>
        <w:t xml:space="preserve"> = 3,05), а также гемоглобина, лейкоцитов и тромбоцитов (</w:t>
      </w:r>
      <w:proofErr w:type="spellStart"/>
      <w:proofErr w:type="gramStart"/>
      <w:r w:rsidRPr="00BB51A3">
        <w:rPr>
          <w:rFonts w:ascii="Times New Roman" w:hAnsi="Times New Roman"/>
          <w:w w:val="100"/>
          <w:sz w:val="24"/>
        </w:rPr>
        <w:t>H</w:t>
      </w:r>
      <w:proofErr w:type="gramEnd"/>
      <w:r w:rsidRPr="00BB51A3">
        <w:rPr>
          <w:rFonts w:ascii="Times New Roman" w:hAnsi="Times New Roman"/>
          <w:w w:val="100"/>
          <w:sz w:val="24"/>
          <w:vertAlign w:val="subscript"/>
        </w:rPr>
        <w:t>расч</w:t>
      </w:r>
      <w:proofErr w:type="spellEnd"/>
      <w:r w:rsidRPr="00BB51A3">
        <w:rPr>
          <w:rFonts w:ascii="Times New Roman" w:hAnsi="Times New Roman"/>
          <w:w w:val="100"/>
          <w:sz w:val="24"/>
          <w:vertAlign w:val="subscript"/>
        </w:rPr>
        <w:t xml:space="preserve"> </w:t>
      </w:r>
      <w:r w:rsidRPr="00BB51A3">
        <w:rPr>
          <w:rFonts w:ascii="Times New Roman" w:hAnsi="Times New Roman"/>
          <w:w w:val="100"/>
          <w:sz w:val="24"/>
        </w:rPr>
        <w:t xml:space="preserve">= 9,68; 9,83 и 9,48 при </w:t>
      </w:r>
      <w:proofErr w:type="spellStart"/>
      <w:r w:rsidRPr="00BB51A3">
        <w:rPr>
          <w:rFonts w:ascii="Times New Roman" w:hAnsi="Times New Roman"/>
          <w:w w:val="100"/>
          <w:sz w:val="24"/>
        </w:rPr>
        <w:t>H</w:t>
      </w:r>
      <w:r w:rsidRPr="00BB51A3">
        <w:rPr>
          <w:rFonts w:ascii="Times New Roman" w:hAnsi="Times New Roman"/>
          <w:w w:val="100"/>
          <w:sz w:val="24"/>
          <w:vertAlign w:val="subscript"/>
        </w:rPr>
        <w:t>табл</w:t>
      </w:r>
      <w:proofErr w:type="spellEnd"/>
      <w:r w:rsidRPr="00BB51A3">
        <w:rPr>
          <w:rFonts w:ascii="Times New Roman" w:hAnsi="Times New Roman"/>
          <w:w w:val="100"/>
          <w:sz w:val="24"/>
        </w:rPr>
        <w:t xml:space="preserve"> = 9,49) к степени техногенного загрязнения ОС. </w:t>
      </w:r>
      <w:r w:rsidRPr="00BB51A3">
        <w:rPr>
          <w:rFonts w:ascii="Times New Roman" w:hAnsi="Times New Roman"/>
          <w:i/>
          <w:iCs/>
          <w:w w:val="100"/>
          <w:sz w:val="24"/>
        </w:rPr>
        <w:t xml:space="preserve">Выводы. </w:t>
      </w:r>
      <w:r w:rsidRPr="00BB51A3">
        <w:rPr>
          <w:rFonts w:ascii="Times New Roman" w:hAnsi="Times New Roman"/>
          <w:w w:val="100"/>
          <w:sz w:val="24"/>
        </w:rPr>
        <w:t xml:space="preserve">Анализ факторов, влияющих на организм обследуемых, выявил роль повышенных техногенных нагрузок как радиационной, так и химической природы как факторов риска для здоровья. У лицеистов, проживающих в условиях сочетанного </w:t>
      </w:r>
      <w:proofErr w:type="spellStart"/>
      <w:r w:rsidRPr="00BB51A3">
        <w:rPr>
          <w:rFonts w:ascii="Times New Roman" w:hAnsi="Times New Roman"/>
          <w:w w:val="100"/>
          <w:sz w:val="24"/>
        </w:rPr>
        <w:t>радиационно­химического</w:t>
      </w:r>
      <w:proofErr w:type="spellEnd"/>
      <w:r w:rsidRPr="00BB51A3">
        <w:rPr>
          <w:rFonts w:ascii="Times New Roman" w:hAnsi="Times New Roman"/>
          <w:w w:val="100"/>
          <w:sz w:val="24"/>
        </w:rPr>
        <w:t xml:space="preserve"> и радиационного загрязнения ОС, обнаружено повышение содержания изучаемых иммуноглобулинов. Проведенный анализ позволил выявить ранние признаки рисков развития </w:t>
      </w:r>
      <w:proofErr w:type="spellStart"/>
      <w:r w:rsidRPr="00BB51A3">
        <w:rPr>
          <w:rFonts w:ascii="Times New Roman" w:hAnsi="Times New Roman"/>
          <w:w w:val="100"/>
          <w:sz w:val="24"/>
        </w:rPr>
        <w:t>экозависимой</w:t>
      </w:r>
      <w:proofErr w:type="spellEnd"/>
      <w:r w:rsidRPr="00BB51A3">
        <w:rPr>
          <w:rFonts w:ascii="Times New Roman" w:hAnsi="Times New Roman"/>
          <w:w w:val="100"/>
          <w:sz w:val="24"/>
        </w:rPr>
        <w:t xml:space="preserve"> патологии для разработки мер по профилактике развития заболеваний. </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Ключевые слова:</w:t>
      </w:r>
      <w:r w:rsidRPr="00BB51A3">
        <w:rPr>
          <w:rFonts w:ascii="Times New Roman" w:hAnsi="Times New Roman"/>
          <w:w w:val="100"/>
          <w:sz w:val="24"/>
        </w:rPr>
        <w:t xml:space="preserve"> техногенное загрязнение, окружающая среда, </w:t>
      </w:r>
      <w:proofErr w:type="spellStart"/>
      <w:r w:rsidRPr="00BB51A3">
        <w:rPr>
          <w:rFonts w:ascii="Times New Roman" w:hAnsi="Times New Roman"/>
          <w:w w:val="100"/>
          <w:sz w:val="24"/>
        </w:rPr>
        <w:t>радиационно­химическое</w:t>
      </w:r>
      <w:proofErr w:type="spellEnd"/>
      <w:r w:rsidRPr="00BB51A3">
        <w:rPr>
          <w:rFonts w:ascii="Times New Roman" w:hAnsi="Times New Roman"/>
          <w:w w:val="100"/>
          <w:sz w:val="24"/>
        </w:rPr>
        <w:t xml:space="preserve"> загрязнение, </w:t>
      </w:r>
      <w:proofErr w:type="spellStart"/>
      <w:r w:rsidRPr="00BB51A3">
        <w:rPr>
          <w:rFonts w:ascii="Times New Roman" w:hAnsi="Times New Roman"/>
          <w:w w:val="100"/>
          <w:sz w:val="24"/>
        </w:rPr>
        <w:t>эколого­гигиеническое</w:t>
      </w:r>
      <w:proofErr w:type="spellEnd"/>
      <w:r w:rsidRPr="00BB51A3">
        <w:rPr>
          <w:rFonts w:ascii="Times New Roman" w:hAnsi="Times New Roman"/>
          <w:w w:val="100"/>
          <w:sz w:val="24"/>
        </w:rPr>
        <w:t xml:space="preserve"> ранжирование, </w:t>
      </w:r>
      <w:proofErr w:type="spellStart"/>
      <w:r w:rsidRPr="00BB51A3">
        <w:rPr>
          <w:rFonts w:ascii="Times New Roman" w:hAnsi="Times New Roman"/>
          <w:w w:val="100"/>
          <w:sz w:val="24"/>
        </w:rPr>
        <w:t>экозависимая</w:t>
      </w:r>
      <w:proofErr w:type="spellEnd"/>
      <w:r w:rsidRPr="00BB51A3">
        <w:rPr>
          <w:rFonts w:ascii="Times New Roman" w:hAnsi="Times New Roman"/>
          <w:w w:val="100"/>
          <w:sz w:val="24"/>
        </w:rPr>
        <w:t xml:space="preserve"> патология</w:t>
      </w:r>
    </w:p>
    <w:p w:rsidR="00BB51A3" w:rsidRPr="00BB51A3" w:rsidRDefault="00BB51A3" w:rsidP="00BB51A3">
      <w:pPr>
        <w:pStyle w:val="a3"/>
        <w:rPr>
          <w:rFonts w:ascii="Times New Roman" w:hAnsi="Times New Roman"/>
          <w:sz w:val="24"/>
        </w:rPr>
      </w:pPr>
    </w:p>
    <w:p w:rsidR="00BB51A3" w:rsidRPr="00BB51A3" w:rsidRDefault="00BB51A3" w:rsidP="00BB51A3">
      <w:pPr>
        <w:rPr>
          <w:rFonts w:ascii="Times New Roman" w:hAnsi="Times New Roman"/>
          <w:sz w:val="24"/>
          <w:lang w:val="en-US"/>
        </w:rPr>
      </w:pPr>
    </w:p>
    <w:p w:rsidR="00BB51A3" w:rsidRPr="00F73B49" w:rsidRDefault="00BB51A3" w:rsidP="00BB51A3">
      <w:pPr>
        <w:pStyle w:val="a4"/>
        <w:spacing w:after="0"/>
        <w:rPr>
          <w:rFonts w:ascii="Times New Roman" w:hAnsi="Times New Roman"/>
          <w:sz w:val="24"/>
          <w:lang w:val="en-US"/>
        </w:rPr>
      </w:pPr>
      <w:r w:rsidRPr="00BB51A3">
        <w:rPr>
          <w:rFonts w:ascii="Times New Roman" w:hAnsi="Times New Roman"/>
          <w:sz w:val="24"/>
        </w:rPr>
        <w:t>УДК</w:t>
      </w:r>
      <w:r w:rsidRPr="00F73B49">
        <w:rPr>
          <w:rFonts w:ascii="Times New Roman" w:hAnsi="Times New Roman"/>
          <w:sz w:val="24"/>
          <w:lang w:val="en-US"/>
        </w:rPr>
        <w:t xml:space="preserve"> 582.28:581.522.6(987)</w:t>
      </w:r>
    </w:p>
    <w:p w:rsidR="00BB51A3" w:rsidRPr="00BB51A3" w:rsidRDefault="00BB51A3" w:rsidP="00BB51A3">
      <w:pPr>
        <w:pStyle w:val="a5"/>
        <w:spacing w:after="57"/>
        <w:rPr>
          <w:rFonts w:ascii="Times New Roman" w:hAnsi="Times New Roman"/>
          <w:sz w:val="24"/>
        </w:rPr>
      </w:pPr>
      <w:r w:rsidRPr="00BB51A3">
        <w:rPr>
          <w:rFonts w:ascii="Times New Roman" w:hAnsi="Times New Roman"/>
          <w:sz w:val="24"/>
        </w:rPr>
        <w:t xml:space="preserve">Сравнительное исследование аэромикоты арктических станций </w:t>
      </w:r>
      <w:r w:rsidRPr="00BB51A3">
        <w:rPr>
          <w:rFonts w:ascii="Times New Roman" w:hAnsi="Times New Roman"/>
          <w:sz w:val="24"/>
        </w:rPr>
        <w:br/>
        <w:t>по Северному морскому пути</w:t>
      </w:r>
    </w:p>
    <w:p w:rsidR="00BB51A3" w:rsidRPr="00BB51A3" w:rsidRDefault="00BB51A3" w:rsidP="00BB51A3">
      <w:pPr>
        <w:pStyle w:val="a6"/>
        <w:spacing w:after="57"/>
        <w:rPr>
          <w:rFonts w:ascii="Times New Roman" w:hAnsi="Times New Roman"/>
        </w:rPr>
      </w:pPr>
      <w:r w:rsidRPr="00BB51A3">
        <w:rPr>
          <w:rFonts w:ascii="Times New Roman" w:hAnsi="Times New Roman"/>
        </w:rPr>
        <w:t xml:space="preserve">© 2018 г. </w:t>
      </w:r>
      <w:r w:rsidRPr="00BB51A3">
        <w:rPr>
          <w:rFonts w:ascii="Times New Roman" w:hAnsi="Times New Roman"/>
          <w:vertAlign w:val="superscript"/>
        </w:rPr>
        <w:t>1</w:t>
      </w:r>
      <w:r w:rsidRPr="00BB51A3">
        <w:rPr>
          <w:rFonts w:ascii="Times New Roman" w:hAnsi="Times New Roman"/>
        </w:rPr>
        <w:t xml:space="preserve">И. Ю. </w:t>
      </w:r>
      <w:proofErr w:type="spellStart"/>
      <w:r w:rsidRPr="00BB51A3">
        <w:rPr>
          <w:rFonts w:ascii="Times New Roman" w:hAnsi="Times New Roman"/>
        </w:rPr>
        <w:t>Кирцидели</w:t>
      </w:r>
      <w:proofErr w:type="spellEnd"/>
      <w:r w:rsidRPr="00BB51A3">
        <w:rPr>
          <w:rFonts w:ascii="Times New Roman" w:hAnsi="Times New Roman"/>
        </w:rPr>
        <w:t xml:space="preserve">, </w:t>
      </w:r>
      <w:r w:rsidRPr="00BB51A3">
        <w:rPr>
          <w:rFonts w:ascii="Times New Roman" w:hAnsi="Times New Roman"/>
          <w:vertAlign w:val="superscript"/>
        </w:rPr>
        <w:t>1,2</w:t>
      </w:r>
      <w:r w:rsidRPr="00BB51A3">
        <w:rPr>
          <w:rFonts w:ascii="Times New Roman" w:hAnsi="Times New Roman"/>
        </w:rPr>
        <w:t xml:space="preserve">Д. Ю. Власов, </w:t>
      </w:r>
      <w:r w:rsidRPr="00BB51A3">
        <w:rPr>
          <w:rFonts w:ascii="Times New Roman" w:hAnsi="Times New Roman"/>
          <w:vertAlign w:val="superscript"/>
        </w:rPr>
        <w:t>2</w:t>
      </w:r>
      <w:r w:rsidRPr="00BB51A3">
        <w:rPr>
          <w:rFonts w:ascii="Times New Roman" w:hAnsi="Times New Roman"/>
        </w:rPr>
        <w:t xml:space="preserve">В. А. </w:t>
      </w:r>
      <w:proofErr w:type="spellStart"/>
      <w:r w:rsidRPr="00BB51A3">
        <w:rPr>
          <w:rFonts w:ascii="Times New Roman" w:hAnsi="Times New Roman"/>
        </w:rPr>
        <w:t>Крыленков</w:t>
      </w:r>
      <w:proofErr w:type="spellEnd"/>
      <w:r w:rsidRPr="00BB51A3">
        <w:rPr>
          <w:rFonts w:ascii="Times New Roman" w:hAnsi="Times New Roman"/>
        </w:rPr>
        <w:t xml:space="preserve">, </w:t>
      </w:r>
      <w:r w:rsidRPr="00BB51A3">
        <w:rPr>
          <w:rFonts w:ascii="Times New Roman" w:hAnsi="Times New Roman"/>
          <w:vertAlign w:val="superscript"/>
        </w:rPr>
        <w:t>3</w:t>
      </w:r>
      <w:r w:rsidRPr="00BB51A3">
        <w:rPr>
          <w:rFonts w:ascii="Times New Roman" w:hAnsi="Times New Roman"/>
        </w:rPr>
        <w:t xml:space="preserve">Н. Н. </w:t>
      </w:r>
      <w:proofErr w:type="gramStart"/>
      <w:r w:rsidRPr="00BB51A3">
        <w:rPr>
          <w:rFonts w:ascii="Times New Roman" w:hAnsi="Times New Roman"/>
        </w:rPr>
        <w:t>Ролле</w:t>
      </w:r>
      <w:proofErr w:type="gramEnd"/>
      <w:r w:rsidRPr="00BB51A3">
        <w:rPr>
          <w:rFonts w:ascii="Times New Roman" w:hAnsi="Times New Roman"/>
        </w:rPr>
        <w:t xml:space="preserve">, </w:t>
      </w:r>
      <w:r w:rsidRPr="00BB51A3">
        <w:rPr>
          <w:rFonts w:ascii="Times New Roman" w:hAnsi="Times New Roman"/>
        </w:rPr>
        <w:br/>
      </w:r>
      <w:r w:rsidRPr="00BB51A3">
        <w:rPr>
          <w:rFonts w:ascii="Times New Roman" w:hAnsi="Times New Roman"/>
          <w:vertAlign w:val="superscript"/>
        </w:rPr>
        <w:t>4</w:t>
      </w:r>
      <w:r w:rsidRPr="00BB51A3">
        <w:rPr>
          <w:rFonts w:ascii="Times New Roman" w:hAnsi="Times New Roman"/>
        </w:rPr>
        <w:t xml:space="preserve">Е. П. </w:t>
      </w:r>
      <w:proofErr w:type="spellStart"/>
      <w:r w:rsidRPr="00BB51A3">
        <w:rPr>
          <w:rFonts w:ascii="Times New Roman" w:hAnsi="Times New Roman"/>
        </w:rPr>
        <w:t>Баранцевич</w:t>
      </w:r>
      <w:proofErr w:type="spellEnd"/>
      <w:r w:rsidRPr="00BB51A3">
        <w:rPr>
          <w:rFonts w:ascii="Times New Roman" w:hAnsi="Times New Roman"/>
        </w:rPr>
        <w:t xml:space="preserve">, </w:t>
      </w:r>
      <w:r w:rsidRPr="00BB51A3">
        <w:rPr>
          <w:rFonts w:ascii="Times New Roman" w:hAnsi="Times New Roman"/>
          <w:vertAlign w:val="superscript"/>
        </w:rPr>
        <w:t>5</w:t>
      </w:r>
      <w:r w:rsidRPr="00BB51A3">
        <w:rPr>
          <w:rFonts w:ascii="Times New Roman" w:hAnsi="Times New Roman"/>
        </w:rPr>
        <w:t>В. Т. Соколов</w:t>
      </w:r>
    </w:p>
    <w:p w:rsidR="00BB51A3" w:rsidRPr="00BB51A3" w:rsidRDefault="00BB51A3" w:rsidP="00BB51A3">
      <w:pPr>
        <w:pStyle w:val="a7"/>
        <w:rPr>
          <w:rFonts w:ascii="Times New Roman" w:hAnsi="Times New Roman"/>
          <w:w w:val="100"/>
          <w:sz w:val="24"/>
        </w:rPr>
      </w:pPr>
      <w:proofErr w:type="gramStart"/>
      <w:r w:rsidRPr="00BB51A3">
        <w:rPr>
          <w:rFonts w:ascii="Times New Roman" w:hAnsi="Times New Roman"/>
          <w:w w:val="100"/>
          <w:sz w:val="24"/>
          <w:vertAlign w:val="superscript"/>
        </w:rPr>
        <w:t>1</w:t>
      </w:r>
      <w:r w:rsidRPr="00BB51A3">
        <w:rPr>
          <w:rFonts w:ascii="Times New Roman" w:hAnsi="Times New Roman"/>
          <w:w w:val="100"/>
          <w:sz w:val="24"/>
        </w:rPr>
        <w:t xml:space="preserve">ФГБУН «Ботанический институт им. В. Л. Комарова Российской академии наук», г. </w:t>
      </w:r>
      <w:proofErr w:type="spellStart"/>
      <w:r w:rsidRPr="00BB51A3">
        <w:rPr>
          <w:rFonts w:ascii="Times New Roman" w:hAnsi="Times New Roman"/>
          <w:w w:val="100"/>
          <w:sz w:val="24"/>
        </w:rPr>
        <w:t>Санкт­Петербург</w:t>
      </w:r>
      <w:proofErr w:type="spellEnd"/>
      <w:r w:rsidRPr="00BB51A3">
        <w:rPr>
          <w:rFonts w:ascii="Times New Roman" w:hAnsi="Times New Roman"/>
          <w:w w:val="100"/>
          <w:sz w:val="24"/>
        </w:rPr>
        <w:t xml:space="preserve">; </w:t>
      </w:r>
      <w:r w:rsidRPr="00BB51A3">
        <w:rPr>
          <w:rFonts w:ascii="Times New Roman" w:hAnsi="Times New Roman"/>
          <w:w w:val="100"/>
          <w:sz w:val="24"/>
          <w:vertAlign w:val="superscript"/>
        </w:rPr>
        <w:t>2</w:t>
      </w:r>
      <w:r w:rsidRPr="00BB51A3">
        <w:rPr>
          <w:rFonts w:ascii="Times New Roman" w:hAnsi="Times New Roman"/>
          <w:w w:val="100"/>
          <w:sz w:val="24"/>
        </w:rPr>
        <w:t>ФГБОУ ВО «</w:t>
      </w:r>
      <w:proofErr w:type="spellStart"/>
      <w:r w:rsidRPr="00BB51A3">
        <w:rPr>
          <w:rFonts w:ascii="Times New Roman" w:hAnsi="Times New Roman"/>
          <w:w w:val="100"/>
          <w:sz w:val="24"/>
        </w:rPr>
        <w:t>Санкт­Петербургский</w:t>
      </w:r>
      <w:proofErr w:type="spellEnd"/>
      <w:r w:rsidRPr="00BB51A3">
        <w:rPr>
          <w:rFonts w:ascii="Times New Roman" w:hAnsi="Times New Roman"/>
          <w:w w:val="100"/>
          <w:sz w:val="24"/>
        </w:rPr>
        <w:t xml:space="preserve"> государственный университет», г. </w:t>
      </w:r>
      <w:proofErr w:type="spellStart"/>
      <w:r w:rsidRPr="00BB51A3">
        <w:rPr>
          <w:rFonts w:ascii="Times New Roman" w:hAnsi="Times New Roman"/>
          <w:w w:val="100"/>
          <w:sz w:val="24"/>
        </w:rPr>
        <w:t>Санкт­Петербург</w:t>
      </w:r>
      <w:proofErr w:type="spellEnd"/>
      <w:r w:rsidRPr="00BB51A3">
        <w:rPr>
          <w:rFonts w:ascii="Times New Roman" w:hAnsi="Times New Roman"/>
          <w:w w:val="100"/>
          <w:sz w:val="24"/>
        </w:rPr>
        <w:t xml:space="preserve">; </w:t>
      </w:r>
      <w:r w:rsidRPr="00BB51A3">
        <w:rPr>
          <w:rFonts w:ascii="Times New Roman" w:hAnsi="Times New Roman"/>
          <w:w w:val="100"/>
          <w:sz w:val="24"/>
          <w:vertAlign w:val="superscript"/>
        </w:rPr>
        <w:t>3</w:t>
      </w:r>
      <w:r w:rsidRPr="00BB51A3">
        <w:rPr>
          <w:rFonts w:ascii="Times New Roman" w:hAnsi="Times New Roman"/>
          <w:w w:val="100"/>
          <w:sz w:val="24"/>
        </w:rPr>
        <w:t>ФГАОУ ВО «</w:t>
      </w:r>
      <w:proofErr w:type="spellStart"/>
      <w:r w:rsidRPr="00BB51A3">
        <w:rPr>
          <w:rFonts w:ascii="Times New Roman" w:hAnsi="Times New Roman"/>
          <w:w w:val="100"/>
          <w:sz w:val="24"/>
        </w:rPr>
        <w:t>Санкт­Петербургский</w:t>
      </w:r>
      <w:proofErr w:type="spellEnd"/>
      <w:r w:rsidRPr="00BB51A3">
        <w:rPr>
          <w:rFonts w:ascii="Times New Roman" w:hAnsi="Times New Roman"/>
          <w:w w:val="100"/>
          <w:sz w:val="24"/>
        </w:rPr>
        <w:t xml:space="preserve"> политехнический университет Петра Великого», г. </w:t>
      </w:r>
      <w:proofErr w:type="spellStart"/>
      <w:r w:rsidRPr="00BB51A3">
        <w:rPr>
          <w:rFonts w:ascii="Times New Roman" w:hAnsi="Times New Roman"/>
          <w:w w:val="100"/>
          <w:sz w:val="24"/>
        </w:rPr>
        <w:t>Санкт­Петербург</w:t>
      </w:r>
      <w:proofErr w:type="spellEnd"/>
      <w:r w:rsidRPr="00BB51A3">
        <w:rPr>
          <w:rFonts w:ascii="Times New Roman" w:hAnsi="Times New Roman"/>
          <w:w w:val="100"/>
          <w:sz w:val="24"/>
        </w:rPr>
        <w:t xml:space="preserve">; </w:t>
      </w:r>
      <w:r w:rsidRPr="00BB51A3">
        <w:rPr>
          <w:rFonts w:ascii="Times New Roman" w:hAnsi="Times New Roman"/>
          <w:w w:val="100"/>
          <w:sz w:val="24"/>
          <w:vertAlign w:val="superscript"/>
        </w:rPr>
        <w:t>4</w:t>
      </w:r>
      <w:r w:rsidRPr="00BB51A3">
        <w:rPr>
          <w:rFonts w:ascii="Times New Roman" w:hAnsi="Times New Roman"/>
          <w:w w:val="100"/>
          <w:sz w:val="24"/>
        </w:rPr>
        <w:t xml:space="preserve">ФГБУ «Национальный медицинский исследовательский центр имени В. А. </w:t>
      </w:r>
      <w:proofErr w:type="spellStart"/>
      <w:r w:rsidRPr="00BB51A3">
        <w:rPr>
          <w:rFonts w:ascii="Times New Roman" w:hAnsi="Times New Roman"/>
          <w:w w:val="100"/>
          <w:sz w:val="24"/>
        </w:rPr>
        <w:t>Алмазова</w:t>
      </w:r>
      <w:proofErr w:type="spellEnd"/>
      <w:r w:rsidRPr="00BB51A3">
        <w:rPr>
          <w:rFonts w:ascii="Times New Roman" w:hAnsi="Times New Roman"/>
          <w:w w:val="100"/>
          <w:sz w:val="24"/>
        </w:rPr>
        <w:t xml:space="preserve">» </w:t>
      </w:r>
      <w:r w:rsidRPr="00BB51A3">
        <w:rPr>
          <w:rFonts w:ascii="Times New Roman" w:hAnsi="Times New Roman"/>
          <w:w w:val="100"/>
          <w:sz w:val="24"/>
        </w:rPr>
        <w:lastRenderedPageBreak/>
        <w:t xml:space="preserve">Министерства здравоохранения Российской Федерации, г. </w:t>
      </w:r>
      <w:proofErr w:type="spellStart"/>
      <w:r w:rsidRPr="00BB51A3">
        <w:rPr>
          <w:rFonts w:ascii="Times New Roman" w:hAnsi="Times New Roman"/>
          <w:w w:val="100"/>
          <w:sz w:val="24"/>
        </w:rPr>
        <w:t>Санкт­Петербург</w:t>
      </w:r>
      <w:proofErr w:type="spellEnd"/>
      <w:r w:rsidRPr="00BB51A3">
        <w:rPr>
          <w:rFonts w:ascii="Times New Roman" w:hAnsi="Times New Roman"/>
          <w:w w:val="100"/>
          <w:sz w:val="24"/>
        </w:rPr>
        <w:t xml:space="preserve">; </w:t>
      </w:r>
      <w:r w:rsidRPr="00BB51A3">
        <w:rPr>
          <w:rFonts w:ascii="Times New Roman" w:hAnsi="Times New Roman"/>
          <w:w w:val="100"/>
          <w:sz w:val="24"/>
          <w:vertAlign w:val="superscript"/>
        </w:rPr>
        <w:t>5</w:t>
      </w:r>
      <w:r w:rsidRPr="00BB51A3">
        <w:rPr>
          <w:rFonts w:ascii="Times New Roman" w:hAnsi="Times New Roman"/>
          <w:w w:val="100"/>
          <w:sz w:val="24"/>
        </w:rPr>
        <w:t xml:space="preserve">ФГБУ «Арктический и Антарктический </w:t>
      </w:r>
      <w:proofErr w:type="spellStart"/>
      <w:r w:rsidRPr="00BB51A3">
        <w:rPr>
          <w:rFonts w:ascii="Times New Roman" w:hAnsi="Times New Roman"/>
          <w:w w:val="100"/>
          <w:sz w:val="24"/>
        </w:rPr>
        <w:t>научно­исследовательский</w:t>
      </w:r>
      <w:proofErr w:type="spellEnd"/>
      <w:r w:rsidRPr="00BB51A3">
        <w:rPr>
          <w:rFonts w:ascii="Times New Roman" w:hAnsi="Times New Roman"/>
          <w:w w:val="100"/>
          <w:sz w:val="24"/>
        </w:rPr>
        <w:t xml:space="preserve"> институт», г. </w:t>
      </w:r>
      <w:proofErr w:type="spellStart"/>
      <w:r w:rsidRPr="00BB51A3">
        <w:rPr>
          <w:rFonts w:ascii="Times New Roman" w:hAnsi="Times New Roman"/>
          <w:w w:val="100"/>
          <w:sz w:val="24"/>
        </w:rPr>
        <w:t>Санкт­Петербург</w:t>
      </w:r>
      <w:proofErr w:type="spellEnd"/>
      <w:proofErr w:type="gramEnd"/>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i/>
          <w:iCs/>
          <w:w w:val="100"/>
          <w:sz w:val="24"/>
        </w:rPr>
        <w:t>Цель</w:t>
      </w:r>
      <w:r w:rsidRPr="00BB51A3">
        <w:rPr>
          <w:rFonts w:ascii="Times New Roman" w:hAnsi="Times New Roman"/>
          <w:w w:val="100"/>
          <w:sz w:val="24"/>
        </w:rPr>
        <w:t xml:space="preserve"> работы – изучение состава микроскопических грибов, обитающих в воздушной среде арктических станций, расположенных по маршруту Северного морского пути. </w:t>
      </w:r>
      <w:r w:rsidRPr="00BB51A3">
        <w:rPr>
          <w:rFonts w:ascii="Times New Roman" w:hAnsi="Times New Roman"/>
          <w:i/>
          <w:iCs/>
          <w:w w:val="100"/>
          <w:sz w:val="24"/>
        </w:rPr>
        <w:t>Методы</w:t>
      </w:r>
      <w:r w:rsidRPr="00BB51A3">
        <w:rPr>
          <w:rFonts w:ascii="Times New Roman" w:hAnsi="Times New Roman"/>
          <w:w w:val="100"/>
          <w:sz w:val="24"/>
        </w:rPr>
        <w:t xml:space="preserve">. Состояние воздушной среды арктических территорий оценивали на 30 арктических полярных станциях в соответствии с методикой, утвержденной Министерством природных ресурсов Российской Федерации. Отбирались микробиологические пробы воздушной среды в жилых и рабочих помещениях при помощи аспиратора ПУ­1Б, через который прокачивали воздух в объеме 250–1 000 л, осаждая микроорганизмы на </w:t>
      </w:r>
      <w:proofErr w:type="spellStart"/>
      <w:r w:rsidRPr="00BB51A3">
        <w:rPr>
          <w:rFonts w:ascii="Times New Roman" w:hAnsi="Times New Roman"/>
          <w:w w:val="100"/>
          <w:sz w:val="24"/>
        </w:rPr>
        <w:t>агаризованные</w:t>
      </w:r>
      <w:proofErr w:type="spellEnd"/>
      <w:r w:rsidRPr="00BB51A3">
        <w:rPr>
          <w:rFonts w:ascii="Times New Roman" w:hAnsi="Times New Roman"/>
          <w:w w:val="100"/>
          <w:sz w:val="24"/>
        </w:rPr>
        <w:t xml:space="preserve"> питательные среды. Идентифицировали </w:t>
      </w:r>
      <w:proofErr w:type="spellStart"/>
      <w:r w:rsidRPr="00BB51A3">
        <w:rPr>
          <w:rFonts w:ascii="Times New Roman" w:hAnsi="Times New Roman"/>
          <w:w w:val="100"/>
          <w:sz w:val="24"/>
        </w:rPr>
        <w:t>микромицеты</w:t>
      </w:r>
      <w:proofErr w:type="spellEnd"/>
      <w:r w:rsidRPr="00BB51A3">
        <w:rPr>
          <w:rFonts w:ascii="Times New Roman" w:hAnsi="Times New Roman"/>
          <w:w w:val="100"/>
          <w:sz w:val="24"/>
        </w:rPr>
        <w:t xml:space="preserve"> на основе </w:t>
      </w:r>
      <w:proofErr w:type="spellStart"/>
      <w:r w:rsidRPr="00BB51A3">
        <w:rPr>
          <w:rFonts w:ascii="Times New Roman" w:hAnsi="Times New Roman"/>
          <w:w w:val="100"/>
          <w:sz w:val="24"/>
        </w:rPr>
        <w:t>культурально­морфологических</w:t>
      </w:r>
      <w:proofErr w:type="spellEnd"/>
      <w:r w:rsidRPr="00BB51A3">
        <w:rPr>
          <w:rFonts w:ascii="Times New Roman" w:hAnsi="Times New Roman"/>
          <w:w w:val="100"/>
          <w:sz w:val="24"/>
        </w:rPr>
        <w:t xml:space="preserve"> признаков, а также с использованием молекулярных методов. </w:t>
      </w:r>
      <w:proofErr w:type="spellStart"/>
      <w:r w:rsidRPr="00BB51A3">
        <w:rPr>
          <w:rFonts w:ascii="Times New Roman" w:hAnsi="Times New Roman"/>
          <w:w w:val="100"/>
          <w:sz w:val="24"/>
        </w:rPr>
        <w:t>Изоляты</w:t>
      </w:r>
      <w:proofErr w:type="spellEnd"/>
      <w:r w:rsidRPr="00BB51A3">
        <w:rPr>
          <w:rFonts w:ascii="Times New Roman" w:hAnsi="Times New Roman"/>
          <w:w w:val="100"/>
          <w:sz w:val="24"/>
        </w:rPr>
        <w:t xml:space="preserve"> доминирующих видов проверяли на способность к росту при температуре 37 </w:t>
      </w:r>
      <w:proofErr w:type="spellStart"/>
      <w:r w:rsidRPr="00BB51A3">
        <w:rPr>
          <w:rFonts w:ascii="Times New Roman" w:hAnsi="Times New Roman"/>
          <w:w w:val="100"/>
          <w:sz w:val="24"/>
          <w:vertAlign w:val="superscript"/>
        </w:rPr>
        <w:t>о</w:t>
      </w:r>
      <w:r w:rsidRPr="00BB51A3">
        <w:rPr>
          <w:rFonts w:ascii="Times New Roman" w:hAnsi="Times New Roman"/>
          <w:w w:val="100"/>
          <w:sz w:val="24"/>
        </w:rPr>
        <w:t>С</w:t>
      </w:r>
      <w:proofErr w:type="spellEnd"/>
      <w:r w:rsidRPr="00BB51A3">
        <w:rPr>
          <w:rFonts w:ascii="Times New Roman" w:hAnsi="Times New Roman"/>
          <w:w w:val="100"/>
          <w:sz w:val="24"/>
        </w:rPr>
        <w:t xml:space="preserve"> (признак потенциальной вирулентности в отношении человека). </w:t>
      </w:r>
      <w:r w:rsidRPr="00BB51A3">
        <w:rPr>
          <w:rFonts w:ascii="Times New Roman" w:hAnsi="Times New Roman"/>
          <w:i/>
          <w:iCs/>
          <w:w w:val="100"/>
          <w:sz w:val="24"/>
        </w:rPr>
        <w:t>Результаты</w:t>
      </w:r>
      <w:r w:rsidRPr="00BB51A3">
        <w:rPr>
          <w:rFonts w:ascii="Times New Roman" w:hAnsi="Times New Roman"/>
          <w:w w:val="100"/>
          <w:sz w:val="24"/>
        </w:rPr>
        <w:t xml:space="preserve">. Всего в воздушной среде помещений обследованных станций было выявлено 40 видов </w:t>
      </w:r>
      <w:proofErr w:type="spellStart"/>
      <w:r w:rsidRPr="00BB51A3">
        <w:rPr>
          <w:rFonts w:ascii="Times New Roman" w:hAnsi="Times New Roman"/>
          <w:w w:val="100"/>
          <w:sz w:val="24"/>
        </w:rPr>
        <w:t>микромицетов</w:t>
      </w:r>
      <w:proofErr w:type="spellEnd"/>
      <w:r w:rsidRPr="00BB51A3">
        <w:rPr>
          <w:rFonts w:ascii="Times New Roman" w:hAnsi="Times New Roman"/>
          <w:w w:val="100"/>
          <w:sz w:val="24"/>
        </w:rPr>
        <w:t xml:space="preserve">, большинство из которых принадлежало к </w:t>
      </w:r>
      <w:proofErr w:type="spellStart"/>
      <w:r w:rsidRPr="00BB51A3">
        <w:rPr>
          <w:rFonts w:ascii="Times New Roman" w:hAnsi="Times New Roman"/>
          <w:w w:val="100"/>
          <w:sz w:val="24"/>
        </w:rPr>
        <w:t>анаморфным</w:t>
      </w:r>
      <w:proofErr w:type="spellEnd"/>
      <w:r w:rsidRPr="00BB51A3">
        <w:rPr>
          <w:rFonts w:ascii="Times New Roman" w:hAnsi="Times New Roman"/>
          <w:w w:val="100"/>
          <w:sz w:val="24"/>
        </w:rPr>
        <w:t xml:space="preserve"> грибам </w:t>
      </w:r>
      <w:proofErr w:type="spellStart"/>
      <w:r w:rsidRPr="00BB51A3">
        <w:rPr>
          <w:rFonts w:ascii="Times New Roman" w:hAnsi="Times New Roman"/>
          <w:w w:val="100"/>
          <w:sz w:val="24"/>
        </w:rPr>
        <w:t>аскомицетного</w:t>
      </w:r>
      <w:proofErr w:type="spellEnd"/>
      <w:r w:rsidRPr="00BB51A3">
        <w:rPr>
          <w:rFonts w:ascii="Times New Roman" w:hAnsi="Times New Roman"/>
          <w:w w:val="100"/>
          <w:sz w:val="24"/>
        </w:rPr>
        <w:t xml:space="preserve"> аффинитета. Значительную часть (65</w:t>
      </w:r>
      <w:r w:rsidRPr="00BB51A3">
        <w:rPr>
          <w:rFonts w:ascii="Times New Roman"/>
          <w:w w:val="100"/>
          <w:sz w:val="24"/>
        </w:rPr>
        <w:t> </w:t>
      </w:r>
      <w:r w:rsidRPr="00BB51A3">
        <w:rPr>
          <w:rFonts w:ascii="Times New Roman" w:hAnsi="Times New Roman"/>
          <w:w w:val="100"/>
          <w:sz w:val="24"/>
        </w:rPr>
        <w:t xml:space="preserve">%) выявленных грибов составляли условные </w:t>
      </w:r>
      <w:proofErr w:type="spellStart"/>
      <w:r w:rsidRPr="00BB51A3">
        <w:rPr>
          <w:rFonts w:ascii="Times New Roman" w:hAnsi="Times New Roman"/>
          <w:w w:val="100"/>
          <w:sz w:val="24"/>
        </w:rPr>
        <w:t>патогены</w:t>
      </w:r>
      <w:proofErr w:type="spellEnd"/>
      <w:r w:rsidRPr="00BB51A3">
        <w:rPr>
          <w:rFonts w:ascii="Times New Roman" w:hAnsi="Times New Roman"/>
          <w:w w:val="100"/>
          <w:sz w:val="24"/>
        </w:rPr>
        <w:t xml:space="preserve"> человека (IV группа патогенности по СП 1.3.2322­08). Самое высокое разнообразие грибов (20 видов) было отмечено в </w:t>
      </w:r>
      <w:proofErr w:type="spellStart"/>
      <w:r w:rsidRPr="00BB51A3">
        <w:rPr>
          <w:rFonts w:ascii="Times New Roman" w:hAnsi="Times New Roman"/>
          <w:w w:val="100"/>
          <w:sz w:val="24"/>
        </w:rPr>
        <w:t>аэромикоте</w:t>
      </w:r>
      <w:proofErr w:type="spellEnd"/>
      <w:r w:rsidRPr="00BB51A3">
        <w:rPr>
          <w:rFonts w:ascii="Times New Roman" w:hAnsi="Times New Roman"/>
          <w:w w:val="100"/>
          <w:sz w:val="24"/>
        </w:rPr>
        <w:t xml:space="preserve"> пос. Тикси. Численность микроскопических грибов в воздухе всех исследованных арктических станций была умеренной и колебалась от нескольких колониеобразующих единиц (КОЕ) до 254 КОЕ в 1 м</w:t>
      </w:r>
      <w:r w:rsidRPr="00BB51A3">
        <w:rPr>
          <w:rFonts w:ascii="Times New Roman" w:hAnsi="Times New Roman"/>
          <w:w w:val="100"/>
          <w:sz w:val="24"/>
          <w:vertAlign w:val="superscript"/>
        </w:rPr>
        <w:t>3</w:t>
      </w:r>
      <w:r w:rsidRPr="00BB51A3">
        <w:rPr>
          <w:rFonts w:ascii="Times New Roman" w:hAnsi="Times New Roman"/>
          <w:w w:val="100"/>
          <w:sz w:val="24"/>
        </w:rPr>
        <w:t xml:space="preserve"> воздуха. Наибольшая численность </w:t>
      </w:r>
      <w:proofErr w:type="spellStart"/>
      <w:r w:rsidRPr="00BB51A3">
        <w:rPr>
          <w:rFonts w:ascii="Times New Roman" w:hAnsi="Times New Roman"/>
          <w:w w:val="100"/>
          <w:sz w:val="24"/>
        </w:rPr>
        <w:t>микромицетов</w:t>
      </w:r>
      <w:proofErr w:type="spellEnd"/>
      <w:r w:rsidRPr="00BB51A3">
        <w:rPr>
          <w:rFonts w:ascii="Times New Roman" w:hAnsi="Times New Roman"/>
          <w:w w:val="100"/>
          <w:sz w:val="24"/>
        </w:rPr>
        <w:t xml:space="preserve"> в воздухе жилых помещений (более 200 КОЕ на 1 м</w:t>
      </w:r>
      <w:r w:rsidRPr="00BB51A3">
        <w:rPr>
          <w:rFonts w:ascii="Times New Roman" w:hAnsi="Times New Roman"/>
          <w:w w:val="100"/>
          <w:sz w:val="24"/>
          <w:vertAlign w:val="superscript"/>
        </w:rPr>
        <w:t>3</w:t>
      </w:r>
      <w:r w:rsidRPr="00BB51A3">
        <w:rPr>
          <w:rFonts w:ascii="Times New Roman" w:hAnsi="Times New Roman"/>
          <w:w w:val="100"/>
          <w:sz w:val="24"/>
        </w:rPr>
        <w:t xml:space="preserve"> воздуха) была отмечена на островах Визе и Тройной (архипелаг Известий ЦИК). Минимальная численность их зафиксирована в воздушной среде небольших (как островных, так и континентальных) полярных станций независимо от их расположения. </w:t>
      </w:r>
      <w:r w:rsidRPr="00BB51A3">
        <w:rPr>
          <w:rFonts w:ascii="Times New Roman" w:hAnsi="Times New Roman"/>
          <w:i/>
          <w:iCs/>
          <w:w w:val="100"/>
          <w:sz w:val="24"/>
        </w:rPr>
        <w:t>Выводы</w:t>
      </w:r>
      <w:r w:rsidRPr="00BB51A3">
        <w:rPr>
          <w:rFonts w:ascii="Times New Roman" w:hAnsi="Times New Roman"/>
          <w:w w:val="100"/>
          <w:sz w:val="24"/>
        </w:rPr>
        <w:t xml:space="preserve">. Состав </w:t>
      </w:r>
      <w:proofErr w:type="spellStart"/>
      <w:r w:rsidRPr="00BB51A3">
        <w:rPr>
          <w:rFonts w:ascii="Times New Roman" w:hAnsi="Times New Roman"/>
          <w:w w:val="100"/>
          <w:sz w:val="24"/>
        </w:rPr>
        <w:t>аэромикоты</w:t>
      </w:r>
      <w:proofErr w:type="spellEnd"/>
      <w:r w:rsidRPr="00BB51A3">
        <w:rPr>
          <w:rFonts w:ascii="Times New Roman" w:hAnsi="Times New Roman"/>
          <w:w w:val="100"/>
          <w:sz w:val="24"/>
        </w:rPr>
        <w:t xml:space="preserve"> арктических полярных станций характеризовался доминированием грибов, связанных с антропогенными местообитаниями. Полученные данные указывают на необходимость контроля численности условно патогенных и </w:t>
      </w:r>
      <w:proofErr w:type="spellStart"/>
      <w:r w:rsidRPr="00BB51A3">
        <w:rPr>
          <w:rFonts w:ascii="Times New Roman" w:hAnsi="Times New Roman"/>
          <w:w w:val="100"/>
          <w:sz w:val="24"/>
        </w:rPr>
        <w:t>аллергенных</w:t>
      </w:r>
      <w:proofErr w:type="spellEnd"/>
      <w:r w:rsidRPr="00BB51A3">
        <w:rPr>
          <w:rFonts w:ascii="Times New Roman" w:hAnsi="Times New Roman"/>
          <w:w w:val="100"/>
          <w:sz w:val="24"/>
        </w:rPr>
        <w:t xml:space="preserve"> грибов, встречающихся в районах расположения арктических поселений.</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Ключевые слова:</w:t>
      </w:r>
      <w:r w:rsidRPr="00BB51A3">
        <w:rPr>
          <w:rFonts w:ascii="Times New Roman" w:hAnsi="Times New Roman"/>
          <w:w w:val="100"/>
          <w:sz w:val="24"/>
        </w:rPr>
        <w:t xml:space="preserve"> Арктика, полярные экосистемы, антропогенное воздействие, микроскопические грибы в воздухе, аллергены, условные </w:t>
      </w:r>
      <w:proofErr w:type="spellStart"/>
      <w:r w:rsidRPr="00BB51A3">
        <w:rPr>
          <w:rFonts w:ascii="Times New Roman" w:hAnsi="Times New Roman"/>
          <w:w w:val="100"/>
          <w:sz w:val="24"/>
        </w:rPr>
        <w:t>патогены</w:t>
      </w:r>
      <w:proofErr w:type="spellEnd"/>
      <w:r w:rsidRPr="00BB51A3">
        <w:rPr>
          <w:rFonts w:ascii="Times New Roman" w:hAnsi="Times New Roman"/>
          <w:w w:val="100"/>
          <w:sz w:val="24"/>
        </w:rPr>
        <w:t xml:space="preserve"> человека</w:t>
      </w:r>
    </w:p>
    <w:p w:rsidR="00BB51A3" w:rsidRPr="00BB51A3" w:rsidRDefault="00BB51A3" w:rsidP="00BB51A3">
      <w:pPr>
        <w:pStyle w:val="a3"/>
        <w:rPr>
          <w:rFonts w:ascii="Times New Roman" w:hAnsi="Times New Roman"/>
          <w:sz w:val="24"/>
        </w:rPr>
      </w:pPr>
    </w:p>
    <w:p w:rsidR="00BB51A3" w:rsidRPr="00BB51A3" w:rsidRDefault="00BB51A3" w:rsidP="00BB51A3">
      <w:pPr>
        <w:pStyle w:val="a4"/>
        <w:spacing w:after="0"/>
        <w:rPr>
          <w:rFonts w:ascii="Times New Roman" w:hAnsi="Times New Roman"/>
          <w:caps/>
          <w:sz w:val="24"/>
        </w:rPr>
      </w:pPr>
      <w:r w:rsidRPr="00BB51A3">
        <w:rPr>
          <w:rFonts w:ascii="Times New Roman" w:hAnsi="Times New Roman"/>
          <w:sz w:val="24"/>
        </w:rPr>
        <w:t>УДК [612.17+612.821.6]:57.045</w:t>
      </w:r>
    </w:p>
    <w:p w:rsidR="00BB51A3" w:rsidRPr="00BB51A3" w:rsidRDefault="00BB51A3" w:rsidP="00BB51A3">
      <w:pPr>
        <w:pStyle w:val="a5"/>
        <w:spacing w:after="57"/>
        <w:rPr>
          <w:rFonts w:ascii="Times New Roman" w:hAnsi="Times New Roman"/>
          <w:sz w:val="24"/>
        </w:rPr>
      </w:pPr>
      <w:r w:rsidRPr="00BB51A3">
        <w:rPr>
          <w:rFonts w:ascii="Times New Roman" w:hAnsi="Times New Roman"/>
          <w:sz w:val="24"/>
        </w:rPr>
        <w:t xml:space="preserve">использование метода </w:t>
      </w:r>
      <w:proofErr w:type="gramStart"/>
      <w:r w:rsidRPr="00BB51A3">
        <w:rPr>
          <w:rFonts w:ascii="Times New Roman" w:hAnsi="Times New Roman"/>
          <w:sz w:val="24"/>
        </w:rPr>
        <w:t>БОС</w:t>
      </w:r>
      <w:proofErr w:type="gramEnd"/>
      <w:r w:rsidRPr="00BB51A3">
        <w:rPr>
          <w:rFonts w:ascii="Times New Roman" w:hAnsi="Times New Roman"/>
          <w:sz w:val="24"/>
        </w:rPr>
        <w:t xml:space="preserve">­коррекции для оптимизации функционального состояния организма человека </w:t>
      </w:r>
      <w:r w:rsidRPr="00BB51A3">
        <w:rPr>
          <w:rFonts w:ascii="Times New Roman" w:hAnsi="Times New Roman"/>
          <w:sz w:val="24"/>
        </w:rPr>
        <w:br/>
        <w:t xml:space="preserve">при высокогорном восхождении </w:t>
      </w:r>
    </w:p>
    <w:p w:rsidR="00BB51A3" w:rsidRPr="00BB51A3" w:rsidRDefault="00BB51A3" w:rsidP="00BB51A3">
      <w:pPr>
        <w:pStyle w:val="a6"/>
        <w:spacing w:after="57"/>
        <w:rPr>
          <w:rFonts w:ascii="Times New Roman" w:hAnsi="Times New Roman"/>
        </w:rPr>
      </w:pPr>
      <w:r w:rsidRPr="00BB51A3">
        <w:rPr>
          <w:rFonts w:ascii="Times New Roman" w:hAnsi="Times New Roman"/>
        </w:rPr>
        <w:t xml:space="preserve">© 2018 г. А. В. </w:t>
      </w:r>
      <w:proofErr w:type="spellStart"/>
      <w:r w:rsidRPr="00BB51A3">
        <w:rPr>
          <w:rFonts w:ascii="Times New Roman" w:hAnsi="Times New Roman"/>
        </w:rPr>
        <w:t>Латанов</w:t>
      </w:r>
      <w:proofErr w:type="spellEnd"/>
      <w:r w:rsidRPr="00BB51A3">
        <w:rPr>
          <w:rFonts w:ascii="Times New Roman" w:hAnsi="Times New Roman"/>
        </w:rPr>
        <w:t>, *Н. Б. Панкова</w:t>
      </w:r>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rPr>
        <w:t xml:space="preserve">ФГБОУ </w:t>
      </w:r>
      <w:proofErr w:type="gramStart"/>
      <w:r w:rsidRPr="00BB51A3">
        <w:rPr>
          <w:rFonts w:ascii="Times New Roman" w:hAnsi="Times New Roman"/>
          <w:w w:val="100"/>
          <w:sz w:val="24"/>
        </w:rPr>
        <w:t>ВО</w:t>
      </w:r>
      <w:proofErr w:type="gramEnd"/>
      <w:r w:rsidRPr="00BB51A3">
        <w:rPr>
          <w:rFonts w:ascii="Times New Roman" w:hAnsi="Times New Roman"/>
          <w:w w:val="100"/>
          <w:sz w:val="24"/>
        </w:rPr>
        <w:t xml:space="preserve"> «Московский государственный университет имени М. В. Ломоносова»; </w:t>
      </w:r>
      <w:r w:rsidRPr="00BB51A3">
        <w:rPr>
          <w:rFonts w:ascii="Times New Roman" w:hAnsi="Times New Roman"/>
          <w:w w:val="100"/>
          <w:sz w:val="24"/>
        </w:rPr>
        <w:br/>
        <w:t>*ФГБНУ «</w:t>
      </w:r>
      <w:proofErr w:type="spellStart"/>
      <w:r w:rsidRPr="00BB51A3">
        <w:rPr>
          <w:rFonts w:ascii="Times New Roman" w:hAnsi="Times New Roman"/>
          <w:w w:val="100"/>
          <w:sz w:val="24"/>
        </w:rPr>
        <w:t>Научно­исследовательский</w:t>
      </w:r>
      <w:proofErr w:type="spellEnd"/>
      <w:r w:rsidRPr="00BB51A3">
        <w:rPr>
          <w:rFonts w:ascii="Times New Roman" w:hAnsi="Times New Roman"/>
          <w:w w:val="100"/>
          <w:sz w:val="24"/>
        </w:rPr>
        <w:t xml:space="preserve"> институт общей патологии и патофизиологии», г. Москва</w:t>
      </w:r>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i/>
          <w:iCs/>
          <w:w w:val="100"/>
          <w:sz w:val="24"/>
        </w:rPr>
        <w:lastRenderedPageBreak/>
        <w:t>Целью</w:t>
      </w:r>
      <w:r w:rsidRPr="00BB51A3">
        <w:rPr>
          <w:rFonts w:ascii="Times New Roman" w:hAnsi="Times New Roman"/>
          <w:w w:val="100"/>
          <w:sz w:val="24"/>
        </w:rPr>
        <w:t xml:space="preserve"> работы была апробация </w:t>
      </w:r>
      <w:proofErr w:type="gramStart"/>
      <w:r w:rsidRPr="00BB51A3">
        <w:rPr>
          <w:rFonts w:ascii="Times New Roman" w:hAnsi="Times New Roman"/>
          <w:w w:val="100"/>
          <w:sz w:val="24"/>
        </w:rPr>
        <w:t>метода коррекции функционального состояния участников высокогорной экспедиции</w:t>
      </w:r>
      <w:proofErr w:type="gramEnd"/>
      <w:r w:rsidRPr="00BB51A3">
        <w:rPr>
          <w:rFonts w:ascii="Times New Roman" w:hAnsi="Times New Roman"/>
          <w:w w:val="100"/>
          <w:sz w:val="24"/>
        </w:rPr>
        <w:t xml:space="preserve"> при помощи технологии биологической обратной связи (БОС). </w:t>
      </w:r>
      <w:r w:rsidRPr="00BB51A3">
        <w:rPr>
          <w:rFonts w:ascii="Times New Roman" w:hAnsi="Times New Roman"/>
          <w:i/>
          <w:iCs/>
          <w:w w:val="100"/>
          <w:sz w:val="24"/>
        </w:rPr>
        <w:t>Методы</w:t>
      </w:r>
      <w:r w:rsidRPr="00BB51A3">
        <w:rPr>
          <w:rFonts w:ascii="Times New Roman" w:hAnsi="Times New Roman"/>
          <w:w w:val="100"/>
          <w:sz w:val="24"/>
        </w:rPr>
        <w:t xml:space="preserve">. </w:t>
      </w:r>
      <w:proofErr w:type="gramStart"/>
      <w:r w:rsidRPr="00BB51A3">
        <w:rPr>
          <w:rFonts w:ascii="Times New Roman" w:hAnsi="Times New Roman"/>
          <w:w w:val="100"/>
          <w:sz w:val="24"/>
        </w:rPr>
        <w:t>Исследована динамики показателей вариабельности сердечного ритма во время сеансов БОС в условиях высокогорья (экспедиция Ф. Ф. Конюхова на Эверест).</w:t>
      </w:r>
      <w:proofErr w:type="gramEnd"/>
      <w:r w:rsidRPr="00BB51A3">
        <w:rPr>
          <w:rFonts w:ascii="Times New Roman" w:hAnsi="Times New Roman"/>
          <w:w w:val="100"/>
          <w:sz w:val="24"/>
        </w:rPr>
        <w:t xml:space="preserve"> Сеансы проведены до подъёма в горы (сеанс 1) и во время акклиматизации на высотах 6 400 м (сеанс 2) и 5 300 м (сеанс 3) над уровнем моря. В эксперименте приняли участие двое мужчин, близких по возрасту, телосложению и спортивной квалификации. Каждый сеанс </w:t>
      </w:r>
      <w:proofErr w:type="spellStart"/>
      <w:r w:rsidRPr="00BB51A3">
        <w:rPr>
          <w:rFonts w:ascii="Times New Roman" w:hAnsi="Times New Roman"/>
          <w:w w:val="100"/>
          <w:sz w:val="24"/>
        </w:rPr>
        <w:t>БОС­тренинга</w:t>
      </w:r>
      <w:proofErr w:type="spellEnd"/>
      <w:r w:rsidRPr="00BB51A3">
        <w:rPr>
          <w:rFonts w:ascii="Times New Roman" w:hAnsi="Times New Roman"/>
          <w:w w:val="100"/>
          <w:sz w:val="24"/>
        </w:rPr>
        <w:t xml:space="preserve"> включал несколько попыток (запусков компьютерной игры, целью которой было снижение частоты сердечных сокращений – ЧСС) длительностью 80–105 секунд, все сеансы проведены в позднее вечернее время (22.00–24.00). </w:t>
      </w:r>
      <w:r w:rsidRPr="00BB51A3">
        <w:rPr>
          <w:rFonts w:ascii="Times New Roman" w:hAnsi="Times New Roman"/>
          <w:i/>
          <w:iCs/>
          <w:w w:val="100"/>
          <w:sz w:val="24"/>
        </w:rPr>
        <w:t>Результаты</w:t>
      </w:r>
      <w:r w:rsidRPr="00BB51A3">
        <w:rPr>
          <w:rFonts w:ascii="Times New Roman" w:hAnsi="Times New Roman"/>
          <w:w w:val="100"/>
          <w:sz w:val="24"/>
        </w:rPr>
        <w:t xml:space="preserve">. Оба участника исследования во всех сеансах </w:t>
      </w:r>
      <w:proofErr w:type="spellStart"/>
      <w:proofErr w:type="gramStart"/>
      <w:r w:rsidRPr="00BB51A3">
        <w:rPr>
          <w:rFonts w:ascii="Times New Roman" w:hAnsi="Times New Roman"/>
          <w:w w:val="100"/>
          <w:sz w:val="24"/>
        </w:rPr>
        <w:t>БОС</w:t>
      </w:r>
      <w:proofErr w:type="gramEnd"/>
      <w:r w:rsidRPr="00BB51A3">
        <w:rPr>
          <w:rFonts w:ascii="Times New Roman" w:hAnsi="Times New Roman"/>
          <w:w w:val="100"/>
          <w:sz w:val="24"/>
        </w:rPr>
        <w:t>­тренинга</w:t>
      </w:r>
      <w:proofErr w:type="spellEnd"/>
      <w:r w:rsidRPr="00BB51A3">
        <w:rPr>
          <w:rFonts w:ascii="Times New Roman" w:hAnsi="Times New Roman"/>
          <w:w w:val="100"/>
          <w:sz w:val="24"/>
        </w:rPr>
        <w:t xml:space="preserve"> эффективно снижали ЧСС и продемонстрировали определенную динамику показателей вариабельности сердечного ритма по мере выполнения попыток во время каждого сеанса. Исходя из такой динамики можно предположить, что до восхождения (в сеансе 1 </w:t>
      </w:r>
      <w:proofErr w:type="spellStart"/>
      <w:r w:rsidRPr="00BB51A3">
        <w:rPr>
          <w:rFonts w:ascii="Times New Roman" w:hAnsi="Times New Roman"/>
          <w:w w:val="100"/>
          <w:sz w:val="24"/>
        </w:rPr>
        <w:t>БОС­тренинга</w:t>
      </w:r>
      <w:proofErr w:type="spellEnd"/>
      <w:r w:rsidRPr="00BB51A3">
        <w:rPr>
          <w:rFonts w:ascii="Times New Roman" w:hAnsi="Times New Roman"/>
          <w:w w:val="100"/>
          <w:sz w:val="24"/>
        </w:rPr>
        <w:t xml:space="preserve">) цель игры в виде снижения ЧСС достигалась за счёт усиления симпатической активности (возрастание отношения мощностей низких и высоких частот – LF/HF) при снижении общего уровня вегетативной активности (общей мощности спектра – </w:t>
      </w:r>
      <w:proofErr w:type="gramStart"/>
      <w:r w:rsidRPr="00BB51A3">
        <w:rPr>
          <w:rFonts w:ascii="Times New Roman" w:hAnsi="Times New Roman"/>
          <w:w w:val="100"/>
          <w:sz w:val="24"/>
        </w:rPr>
        <w:t>ТР</w:t>
      </w:r>
      <w:proofErr w:type="gramEnd"/>
      <w:r w:rsidRPr="00BB51A3">
        <w:rPr>
          <w:rFonts w:ascii="Times New Roman" w:hAnsi="Times New Roman"/>
          <w:w w:val="100"/>
          <w:sz w:val="24"/>
        </w:rPr>
        <w:t xml:space="preserve">). При упрочении нового навыка, к сеансу 3, снижение ЧСС у обоих участников исследования сопровождалось возрастанием общего уровня вегетативной активности (TP) и снижением </w:t>
      </w:r>
      <w:proofErr w:type="spellStart"/>
      <w:r w:rsidRPr="00BB51A3">
        <w:rPr>
          <w:rFonts w:ascii="Times New Roman" w:hAnsi="Times New Roman"/>
          <w:w w:val="100"/>
          <w:sz w:val="24"/>
        </w:rPr>
        <w:t>стресс­индекса</w:t>
      </w:r>
      <w:proofErr w:type="spellEnd"/>
      <w:r w:rsidRPr="00BB51A3">
        <w:rPr>
          <w:rFonts w:ascii="Times New Roman" w:hAnsi="Times New Roman"/>
          <w:w w:val="100"/>
          <w:sz w:val="24"/>
        </w:rPr>
        <w:t xml:space="preserve">. Изменения в автономном балансе (отношение LF/HF) в сеансе 3 у испытуемых оказались разнонаправленными. </w:t>
      </w:r>
      <w:r w:rsidRPr="00BB51A3">
        <w:rPr>
          <w:rFonts w:ascii="Times New Roman" w:hAnsi="Times New Roman"/>
          <w:i/>
          <w:iCs/>
          <w:w w:val="100"/>
          <w:sz w:val="24"/>
        </w:rPr>
        <w:t>Вывод</w:t>
      </w:r>
      <w:r w:rsidRPr="00BB51A3">
        <w:rPr>
          <w:rFonts w:ascii="Times New Roman" w:hAnsi="Times New Roman"/>
          <w:w w:val="100"/>
          <w:sz w:val="24"/>
        </w:rPr>
        <w:t xml:space="preserve">. Полученные результаты позволяют предположить, что достижение конечной цели в сеансах </w:t>
      </w:r>
      <w:proofErr w:type="spellStart"/>
      <w:proofErr w:type="gramStart"/>
      <w:r w:rsidRPr="00BB51A3">
        <w:rPr>
          <w:rFonts w:ascii="Times New Roman" w:hAnsi="Times New Roman"/>
          <w:w w:val="100"/>
          <w:sz w:val="24"/>
        </w:rPr>
        <w:t>БОС</w:t>
      </w:r>
      <w:proofErr w:type="gramEnd"/>
      <w:r w:rsidRPr="00BB51A3">
        <w:rPr>
          <w:rFonts w:ascii="Times New Roman" w:hAnsi="Times New Roman"/>
          <w:w w:val="100"/>
          <w:sz w:val="24"/>
        </w:rPr>
        <w:t>­коррекции</w:t>
      </w:r>
      <w:proofErr w:type="spellEnd"/>
      <w:r w:rsidRPr="00BB51A3">
        <w:rPr>
          <w:rFonts w:ascii="Times New Roman" w:hAnsi="Times New Roman"/>
          <w:w w:val="100"/>
          <w:sz w:val="24"/>
        </w:rPr>
        <w:t xml:space="preserve"> (снижение ЧСС) у обоих участников эксперимента сопровождалось сдвигами в уровне активности систем автономной регуляции. При этом направленность сдвигов зависела от стадии формирования навыка и была специфичная для каждого испытуемого.</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Ключевые слова:</w:t>
      </w:r>
      <w:r w:rsidRPr="00BB51A3">
        <w:rPr>
          <w:rFonts w:ascii="Times New Roman" w:hAnsi="Times New Roman"/>
          <w:w w:val="100"/>
          <w:sz w:val="24"/>
        </w:rPr>
        <w:t xml:space="preserve"> высокогорье, вариабельность сердечного ритма, биологическая обратная связь</w:t>
      </w:r>
    </w:p>
    <w:p w:rsidR="00BB51A3" w:rsidRPr="00BB51A3" w:rsidRDefault="00BB51A3" w:rsidP="00BB51A3">
      <w:pPr>
        <w:pStyle w:val="a3"/>
        <w:rPr>
          <w:rFonts w:ascii="Times New Roman" w:hAnsi="Times New Roman"/>
          <w:sz w:val="24"/>
        </w:rPr>
      </w:pPr>
    </w:p>
    <w:p w:rsidR="00BB51A3" w:rsidRPr="00BB51A3" w:rsidRDefault="00BB51A3" w:rsidP="00BB51A3">
      <w:pPr>
        <w:rPr>
          <w:rFonts w:ascii="Times New Roman" w:hAnsi="Times New Roman"/>
          <w:sz w:val="24"/>
          <w:lang w:val="en-US"/>
        </w:rPr>
      </w:pPr>
    </w:p>
    <w:p w:rsidR="00BB51A3" w:rsidRPr="00F73B49" w:rsidRDefault="00BB51A3" w:rsidP="00BB51A3">
      <w:pPr>
        <w:pStyle w:val="a4"/>
        <w:rPr>
          <w:rFonts w:ascii="Times New Roman" w:hAnsi="Times New Roman"/>
          <w:sz w:val="24"/>
          <w:lang w:val="en-US"/>
        </w:rPr>
      </w:pPr>
      <w:r w:rsidRPr="00BB51A3">
        <w:rPr>
          <w:rFonts w:ascii="Times New Roman" w:hAnsi="Times New Roman"/>
          <w:sz w:val="24"/>
        </w:rPr>
        <w:t>УДК</w:t>
      </w:r>
      <w:r w:rsidRPr="00F73B49">
        <w:rPr>
          <w:rFonts w:ascii="Times New Roman" w:hAnsi="Times New Roman"/>
          <w:sz w:val="24"/>
          <w:lang w:val="en-US"/>
        </w:rPr>
        <w:t xml:space="preserve"> 616.1­053.6</w:t>
      </w:r>
    </w:p>
    <w:p w:rsidR="00BB51A3" w:rsidRPr="00BB51A3" w:rsidRDefault="00BB51A3" w:rsidP="00BB51A3">
      <w:pPr>
        <w:pStyle w:val="a5"/>
        <w:rPr>
          <w:rFonts w:ascii="Times New Roman" w:hAnsi="Times New Roman"/>
          <w:sz w:val="24"/>
        </w:rPr>
      </w:pPr>
      <w:r w:rsidRPr="00BB51A3">
        <w:rPr>
          <w:rFonts w:ascii="Times New Roman" w:hAnsi="Times New Roman"/>
          <w:sz w:val="24"/>
        </w:rPr>
        <w:t xml:space="preserve">АНАЛИЗ ПАРАМЕТРОВ ДЕЯТЕЛЬНОСТИ СЕРДЕЧНО­СОСУДИСТОЙ СИСТЕМЫ </w:t>
      </w:r>
      <w:r w:rsidRPr="00BB51A3">
        <w:rPr>
          <w:rFonts w:ascii="Times New Roman" w:hAnsi="Times New Roman"/>
          <w:sz w:val="24"/>
        </w:rPr>
        <w:br/>
        <w:t>У ШКОЛЬНИКОВ В УСЛОВИЯХ ШИРОТНЫХ ПЕРЕМЕЩЕНИЙ</w:t>
      </w:r>
    </w:p>
    <w:p w:rsidR="00BB51A3" w:rsidRPr="00BB51A3" w:rsidRDefault="00BB51A3" w:rsidP="00BB51A3">
      <w:pPr>
        <w:pStyle w:val="a6"/>
        <w:rPr>
          <w:rFonts w:ascii="Times New Roman" w:hAnsi="Times New Roman"/>
        </w:rPr>
      </w:pPr>
      <w:r w:rsidRPr="00BB51A3">
        <w:rPr>
          <w:rFonts w:ascii="Times New Roman" w:hAnsi="Times New Roman"/>
        </w:rPr>
        <w:t>© 2018 г. Д. Ю. Филатова,</w:t>
      </w:r>
      <w:r w:rsidRPr="00BB51A3">
        <w:rPr>
          <w:rFonts w:ascii="Times New Roman" w:hAnsi="Times New Roman"/>
          <w:vertAlign w:val="superscript"/>
        </w:rPr>
        <w:t xml:space="preserve"> </w:t>
      </w:r>
      <w:r w:rsidRPr="00BB51A3">
        <w:rPr>
          <w:rFonts w:ascii="Times New Roman" w:hAnsi="Times New Roman"/>
        </w:rPr>
        <w:t xml:space="preserve">Ю. В. Башкатова, *М. А. Филатов, *Л. К. </w:t>
      </w:r>
      <w:proofErr w:type="spellStart"/>
      <w:r w:rsidRPr="00BB51A3">
        <w:rPr>
          <w:rFonts w:ascii="Times New Roman" w:hAnsi="Times New Roman"/>
        </w:rPr>
        <w:t>Иляшенко</w:t>
      </w:r>
      <w:proofErr w:type="spellEnd"/>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rPr>
        <w:t>БУ ВО «</w:t>
      </w:r>
      <w:proofErr w:type="spellStart"/>
      <w:r w:rsidRPr="00BB51A3">
        <w:rPr>
          <w:rFonts w:ascii="Times New Roman" w:hAnsi="Times New Roman"/>
          <w:w w:val="100"/>
          <w:sz w:val="24"/>
        </w:rPr>
        <w:t>Сургутский</w:t>
      </w:r>
      <w:proofErr w:type="spellEnd"/>
      <w:r w:rsidRPr="00BB51A3">
        <w:rPr>
          <w:rFonts w:ascii="Times New Roman" w:hAnsi="Times New Roman"/>
          <w:w w:val="100"/>
          <w:sz w:val="24"/>
        </w:rPr>
        <w:t xml:space="preserve"> государственный университет», </w:t>
      </w:r>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vertAlign w:val="superscript"/>
        </w:rPr>
        <w:t>*</w:t>
      </w:r>
      <w:r w:rsidRPr="00BB51A3">
        <w:rPr>
          <w:rFonts w:ascii="Times New Roman" w:hAnsi="Times New Roman"/>
          <w:w w:val="100"/>
          <w:sz w:val="24"/>
        </w:rPr>
        <w:t xml:space="preserve">Филиал ФГБОУ </w:t>
      </w:r>
      <w:proofErr w:type="gramStart"/>
      <w:r w:rsidRPr="00BB51A3">
        <w:rPr>
          <w:rFonts w:ascii="Times New Roman" w:hAnsi="Times New Roman"/>
          <w:w w:val="100"/>
          <w:sz w:val="24"/>
        </w:rPr>
        <w:t>ВО</w:t>
      </w:r>
      <w:proofErr w:type="gramEnd"/>
      <w:r w:rsidRPr="00BB51A3">
        <w:rPr>
          <w:rFonts w:ascii="Times New Roman" w:hAnsi="Times New Roman"/>
          <w:w w:val="100"/>
          <w:sz w:val="24"/>
        </w:rPr>
        <w:t xml:space="preserve"> «Тюменский индустриальный университет», г. Сургут </w:t>
      </w:r>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w w:val="100"/>
          <w:sz w:val="24"/>
        </w:rPr>
        <w:t xml:space="preserve">В условиях Севера Российской Федерации оздоровительные мероприятия обычно проводят путем переезда на юг и реализации </w:t>
      </w:r>
      <w:proofErr w:type="spellStart"/>
      <w:r w:rsidRPr="00BB51A3">
        <w:rPr>
          <w:rFonts w:ascii="Times New Roman" w:hAnsi="Times New Roman"/>
          <w:w w:val="100"/>
          <w:sz w:val="24"/>
        </w:rPr>
        <w:t>лечебно­оздоровительных</w:t>
      </w:r>
      <w:proofErr w:type="spellEnd"/>
      <w:r w:rsidRPr="00BB51A3">
        <w:rPr>
          <w:rFonts w:ascii="Times New Roman" w:hAnsi="Times New Roman"/>
          <w:w w:val="100"/>
          <w:sz w:val="24"/>
        </w:rPr>
        <w:t xml:space="preserve"> мероприятий. При этом возникает закономерный вопрос об их эффективности. Традиционные статистические методы анализа параметров гомеостаза сердечно­сосудистой системы (ССС) человека в этом случае устанавливают далеко не лучшую эффективность, зачастую они вообще не показывают различий между состояниями организма до и после лечения</w:t>
      </w:r>
      <w:r w:rsidRPr="00BB51A3">
        <w:rPr>
          <w:rFonts w:ascii="Times New Roman" w:hAnsi="Times New Roman"/>
          <w:b/>
          <w:bCs/>
          <w:w w:val="100"/>
          <w:sz w:val="24"/>
        </w:rPr>
        <w:t xml:space="preserve">. </w:t>
      </w:r>
      <w:r w:rsidRPr="00BB51A3">
        <w:rPr>
          <w:rFonts w:ascii="Times New Roman" w:hAnsi="Times New Roman"/>
          <w:i/>
          <w:iCs/>
          <w:w w:val="100"/>
          <w:sz w:val="24"/>
        </w:rPr>
        <w:lastRenderedPageBreak/>
        <w:t>Цель</w:t>
      </w:r>
      <w:r w:rsidRPr="00BB51A3">
        <w:rPr>
          <w:rFonts w:ascii="Times New Roman" w:hAnsi="Times New Roman"/>
          <w:w w:val="100"/>
          <w:sz w:val="24"/>
        </w:rPr>
        <w:t xml:space="preserve"> исследования – изучение влияния широтных перемещений на процесс изменения динамики функциональных систем организма детей. </w:t>
      </w:r>
      <w:r w:rsidRPr="00BB51A3">
        <w:rPr>
          <w:rFonts w:ascii="Times New Roman" w:hAnsi="Times New Roman"/>
          <w:i/>
          <w:iCs/>
          <w:w w:val="100"/>
          <w:sz w:val="24"/>
        </w:rPr>
        <w:t xml:space="preserve">Методом </w:t>
      </w:r>
      <w:proofErr w:type="spellStart"/>
      <w:r w:rsidRPr="00BB51A3">
        <w:rPr>
          <w:rFonts w:ascii="Times New Roman" w:hAnsi="Times New Roman"/>
          <w:w w:val="100"/>
          <w:sz w:val="24"/>
        </w:rPr>
        <w:t>пульсоинтервалографии</w:t>
      </w:r>
      <w:proofErr w:type="spellEnd"/>
      <w:r w:rsidRPr="00BB51A3">
        <w:rPr>
          <w:rFonts w:ascii="Times New Roman" w:hAnsi="Times New Roman"/>
          <w:w w:val="100"/>
          <w:sz w:val="24"/>
        </w:rPr>
        <w:t xml:space="preserve"> на базе </w:t>
      </w:r>
      <w:proofErr w:type="spellStart"/>
      <w:r w:rsidRPr="00BB51A3">
        <w:rPr>
          <w:rFonts w:ascii="Times New Roman" w:hAnsi="Times New Roman"/>
          <w:w w:val="100"/>
          <w:sz w:val="24"/>
        </w:rPr>
        <w:t>приборно­программного</w:t>
      </w:r>
      <w:proofErr w:type="spellEnd"/>
      <w:r w:rsidRPr="00BB51A3">
        <w:rPr>
          <w:rFonts w:ascii="Times New Roman" w:hAnsi="Times New Roman"/>
          <w:w w:val="100"/>
          <w:sz w:val="24"/>
        </w:rPr>
        <w:t xml:space="preserve"> обеспечения </w:t>
      </w:r>
      <w:proofErr w:type="spellStart"/>
      <w:r w:rsidRPr="00BB51A3">
        <w:rPr>
          <w:rFonts w:ascii="Times New Roman" w:hAnsi="Times New Roman"/>
          <w:w w:val="100"/>
          <w:sz w:val="24"/>
        </w:rPr>
        <w:t>пульсоксиметра</w:t>
      </w:r>
      <w:proofErr w:type="spellEnd"/>
      <w:r w:rsidRPr="00BB51A3">
        <w:rPr>
          <w:rFonts w:ascii="Times New Roman" w:hAnsi="Times New Roman"/>
          <w:w w:val="100"/>
          <w:sz w:val="24"/>
        </w:rPr>
        <w:t xml:space="preserve"> «ЭЛОКС­01» получали информацию о состоянии показателей ССС у детей школьного возраста. В работе анализировались параметры ССС школьников при широтных перемещениях (с севера на юг Российской Федерации и обратно). </w:t>
      </w:r>
      <w:r w:rsidRPr="00BB51A3">
        <w:rPr>
          <w:rFonts w:ascii="Times New Roman" w:hAnsi="Times New Roman"/>
          <w:i/>
          <w:iCs/>
          <w:w w:val="100"/>
          <w:sz w:val="24"/>
        </w:rPr>
        <w:t>Результат</w:t>
      </w:r>
      <w:r w:rsidRPr="00BB51A3">
        <w:rPr>
          <w:rFonts w:ascii="Times New Roman" w:hAnsi="Times New Roman"/>
          <w:w w:val="100"/>
          <w:sz w:val="24"/>
        </w:rPr>
        <w:t xml:space="preserve"> проведенного исследования продемонстрировал, что двухнедельный отдых на юге уменьшает размеры </w:t>
      </w:r>
      <w:proofErr w:type="spellStart"/>
      <w:r w:rsidRPr="00BB51A3">
        <w:rPr>
          <w:rFonts w:ascii="Times New Roman" w:hAnsi="Times New Roman"/>
          <w:w w:val="100"/>
          <w:sz w:val="24"/>
        </w:rPr>
        <w:t>квазиаттракторов</w:t>
      </w:r>
      <w:proofErr w:type="spellEnd"/>
      <w:r w:rsidRPr="00BB51A3">
        <w:rPr>
          <w:rFonts w:ascii="Times New Roman" w:hAnsi="Times New Roman"/>
          <w:w w:val="100"/>
          <w:sz w:val="24"/>
        </w:rPr>
        <w:t xml:space="preserve"> вектора состояний организма девочек и мальчиков в шестимерном фазовом пространстве состояний (</w:t>
      </w:r>
      <w:proofErr w:type="spellStart"/>
      <w:r w:rsidRPr="00BB51A3">
        <w:rPr>
          <w:rFonts w:ascii="Times New Roman" w:hAnsi="Times New Roman"/>
          <w:i/>
          <w:iCs/>
          <w:w w:val="100"/>
          <w:sz w:val="24"/>
        </w:rPr>
        <w:t>m</w:t>
      </w:r>
      <w:proofErr w:type="spellEnd"/>
      <w:r w:rsidRPr="00BB51A3">
        <w:rPr>
          <w:rFonts w:ascii="Times New Roman" w:hAnsi="Times New Roman"/>
          <w:i/>
          <w:iCs/>
          <w:w w:val="100"/>
          <w:sz w:val="24"/>
        </w:rPr>
        <w:t xml:space="preserve"> </w:t>
      </w:r>
      <w:r w:rsidRPr="00BB51A3">
        <w:rPr>
          <w:rFonts w:ascii="Times New Roman" w:hAnsi="Times New Roman"/>
          <w:w w:val="100"/>
          <w:sz w:val="24"/>
        </w:rPr>
        <w:t xml:space="preserve">= 6) и частично нормализует показатели их </w:t>
      </w:r>
      <w:proofErr w:type="spellStart"/>
      <w:r w:rsidRPr="00BB51A3">
        <w:rPr>
          <w:rFonts w:ascii="Times New Roman" w:hAnsi="Times New Roman"/>
          <w:w w:val="100"/>
          <w:sz w:val="24"/>
        </w:rPr>
        <w:t>кардиореспираторной</w:t>
      </w:r>
      <w:proofErr w:type="spellEnd"/>
      <w:r w:rsidRPr="00BB51A3">
        <w:rPr>
          <w:rFonts w:ascii="Times New Roman" w:hAnsi="Times New Roman"/>
          <w:w w:val="100"/>
          <w:sz w:val="24"/>
        </w:rPr>
        <w:t xml:space="preserve"> системы. Объем </w:t>
      </w:r>
      <w:proofErr w:type="spellStart"/>
      <w:r w:rsidRPr="00BB51A3">
        <w:rPr>
          <w:rFonts w:ascii="Times New Roman" w:hAnsi="Times New Roman"/>
          <w:w w:val="100"/>
          <w:sz w:val="24"/>
        </w:rPr>
        <w:t>квазиаттракторов</w:t>
      </w:r>
      <w:proofErr w:type="spellEnd"/>
      <w:r w:rsidRPr="00BB51A3">
        <w:rPr>
          <w:rFonts w:ascii="Times New Roman" w:hAnsi="Times New Roman"/>
          <w:w w:val="100"/>
          <w:sz w:val="24"/>
        </w:rPr>
        <w:t xml:space="preserve"> (при </w:t>
      </w:r>
      <w:proofErr w:type="spellStart"/>
      <w:r w:rsidRPr="00BB51A3">
        <w:rPr>
          <w:rFonts w:ascii="Times New Roman" w:hAnsi="Times New Roman"/>
          <w:i/>
          <w:iCs/>
          <w:w w:val="100"/>
          <w:sz w:val="24"/>
        </w:rPr>
        <w:t>m</w:t>
      </w:r>
      <w:proofErr w:type="spellEnd"/>
      <w:r w:rsidRPr="00BB51A3">
        <w:rPr>
          <w:rFonts w:ascii="Times New Roman" w:hAnsi="Times New Roman"/>
          <w:i/>
          <w:iCs/>
          <w:w w:val="100"/>
          <w:sz w:val="24"/>
        </w:rPr>
        <w:t xml:space="preserve"> </w:t>
      </w:r>
      <w:r w:rsidRPr="00BB51A3">
        <w:rPr>
          <w:rFonts w:ascii="Times New Roman" w:hAnsi="Times New Roman"/>
          <w:w w:val="100"/>
          <w:sz w:val="24"/>
        </w:rPr>
        <w:t xml:space="preserve">= 6) учащихся после возвращения в </w:t>
      </w:r>
      <w:proofErr w:type="gramStart"/>
      <w:r w:rsidRPr="00BB51A3">
        <w:rPr>
          <w:rFonts w:ascii="Times New Roman" w:hAnsi="Times New Roman"/>
          <w:w w:val="100"/>
          <w:sz w:val="24"/>
        </w:rPr>
        <w:t>г</w:t>
      </w:r>
      <w:proofErr w:type="gramEnd"/>
      <w:r w:rsidRPr="00BB51A3">
        <w:rPr>
          <w:rFonts w:ascii="Times New Roman" w:hAnsi="Times New Roman"/>
          <w:w w:val="100"/>
          <w:sz w:val="24"/>
        </w:rPr>
        <w:t xml:space="preserve">. Сургут по сравнению с состоянием до отъезда на юг уменьшился у мальчиков в 2,3 раза, а у девочек в 4,7 раза. Однако у девочек </w:t>
      </w:r>
      <w:proofErr w:type="gramStart"/>
      <w:r w:rsidRPr="00BB51A3">
        <w:rPr>
          <w:rFonts w:ascii="Times New Roman" w:hAnsi="Times New Roman"/>
          <w:w w:val="100"/>
          <w:sz w:val="24"/>
        </w:rPr>
        <w:t>реакция</w:t>
      </w:r>
      <w:proofErr w:type="gramEnd"/>
      <w:r w:rsidRPr="00BB51A3">
        <w:rPr>
          <w:rFonts w:ascii="Times New Roman" w:hAnsi="Times New Roman"/>
          <w:w w:val="100"/>
          <w:sz w:val="24"/>
        </w:rPr>
        <w:t xml:space="preserve"> более выраженная и стойкая, чем у мальчиков, которые показали по возвращении с юга частичный возврат в исходное состояние (до отъезда). Фактически девочки показывают экспоненциальное убывание объемов </w:t>
      </w:r>
      <w:proofErr w:type="spellStart"/>
      <w:r w:rsidRPr="00BB51A3">
        <w:rPr>
          <w:rFonts w:ascii="Times New Roman" w:hAnsi="Times New Roman"/>
          <w:w w:val="100"/>
          <w:sz w:val="24"/>
        </w:rPr>
        <w:t>квазиаттракторов</w:t>
      </w:r>
      <w:proofErr w:type="spellEnd"/>
      <w:r w:rsidRPr="00BB51A3">
        <w:rPr>
          <w:rFonts w:ascii="Times New Roman" w:hAnsi="Times New Roman"/>
          <w:w w:val="100"/>
          <w:sz w:val="24"/>
        </w:rPr>
        <w:t xml:space="preserve">, а мальчики – параболический тип в зависимости </w:t>
      </w:r>
      <w:r w:rsidRPr="00BB51A3">
        <w:rPr>
          <w:rFonts w:ascii="Times New Roman" w:hAnsi="Times New Roman"/>
          <w:i/>
          <w:iCs/>
          <w:w w:val="100"/>
          <w:sz w:val="24"/>
        </w:rPr>
        <w:t>V</w:t>
      </w:r>
      <w:r w:rsidRPr="00BB51A3">
        <w:rPr>
          <w:rFonts w:ascii="Times New Roman" w:hAnsi="Times New Roman"/>
          <w:i/>
          <w:iCs/>
          <w:w w:val="100"/>
          <w:sz w:val="24"/>
          <w:vertAlign w:val="subscript"/>
        </w:rPr>
        <w:t>G</w:t>
      </w:r>
      <w:r w:rsidRPr="00BB51A3">
        <w:rPr>
          <w:rFonts w:ascii="Times New Roman" w:hAnsi="Times New Roman"/>
          <w:w w:val="100"/>
          <w:sz w:val="24"/>
        </w:rPr>
        <w:t xml:space="preserve"> от типа пребывания (регистрации). Подобная динамика наблюдалась для возрастных изменений объемов </w:t>
      </w:r>
      <w:proofErr w:type="spellStart"/>
      <w:r w:rsidRPr="00BB51A3">
        <w:rPr>
          <w:rFonts w:ascii="Times New Roman" w:hAnsi="Times New Roman"/>
          <w:w w:val="100"/>
          <w:sz w:val="24"/>
        </w:rPr>
        <w:t>квазиаттракторов</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кардиоинтервалов</w:t>
      </w:r>
      <w:proofErr w:type="spellEnd"/>
      <w:r w:rsidRPr="00BB51A3">
        <w:rPr>
          <w:rFonts w:ascii="Times New Roman" w:hAnsi="Times New Roman"/>
          <w:w w:val="100"/>
          <w:sz w:val="24"/>
        </w:rPr>
        <w:t xml:space="preserve"> женщин ханты (падение объемов с возрастом) и пришлого населения (у них была парабола для </w:t>
      </w:r>
      <w:proofErr w:type="spellStart"/>
      <w:r w:rsidRPr="00BB51A3">
        <w:rPr>
          <w:rFonts w:ascii="Times New Roman" w:hAnsi="Times New Roman"/>
          <w:w w:val="100"/>
          <w:sz w:val="24"/>
        </w:rPr>
        <w:t>квазиаттракторов</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кардиоинтервалов</w:t>
      </w:r>
      <w:proofErr w:type="spellEnd"/>
      <w:r w:rsidRPr="00BB51A3">
        <w:rPr>
          <w:rFonts w:ascii="Times New Roman" w:hAnsi="Times New Roman"/>
          <w:w w:val="100"/>
          <w:sz w:val="24"/>
        </w:rPr>
        <w:t xml:space="preserve">). </w:t>
      </w:r>
      <w:r w:rsidRPr="00BB51A3">
        <w:rPr>
          <w:rFonts w:ascii="Times New Roman" w:hAnsi="Times New Roman"/>
          <w:i/>
          <w:iCs/>
          <w:w w:val="100"/>
          <w:sz w:val="24"/>
        </w:rPr>
        <w:t>Вывод:</w:t>
      </w:r>
      <w:r w:rsidRPr="00BB51A3">
        <w:rPr>
          <w:rFonts w:ascii="Times New Roman" w:hAnsi="Times New Roman"/>
          <w:w w:val="100"/>
          <w:sz w:val="24"/>
        </w:rPr>
        <w:t xml:space="preserve"> расчёт параметров </w:t>
      </w:r>
      <w:proofErr w:type="spellStart"/>
      <w:r w:rsidRPr="00BB51A3">
        <w:rPr>
          <w:rFonts w:ascii="Times New Roman" w:hAnsi="Times New Roman"/>
          <w:w w:val="100"/>
          <w:sz w:val="24"/>
        </w:rPr>
        <w:t>квазиаттракторов</w:t>
      </w:r>
      <w:proofErr w:type="spellEnd"/>
      <w:r w:rsidRPr="00BB51A3">
        <w:rPr>
          <w:rFonts w:ascii="Times New Roman" w:hAnsi="Times New Roman"/>
          <w:w w:val="100"/>
          <w:sz w:val="24"/>
        </w:rPr>
        <w:t xml:space="preserve"> ССС показывает более существенное различие по всем диагностическим параметрам, чем результаты статистической обработки первичных данных.</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 xml:space="preserve">Ключевые слова: </w:t>
      </w:r>
      <w:r w:rsidRPr="00BB51A3">
        <w:rPr>
          <w:rFonts w:ascii="Times New Roman" w:hAnsi="Times New Roman"/>
          <w:w w:val="100"/>
          <w:sz w:val="24"/>
        </w:rPr>
        <w:t xml:space="preserve">хаос, самоорганизация, </w:t>
      </w:r>
      <w:proofErr w:type="spellStart"/>
      <w:r w:rsidRPr="00BB51A3">
        <w:rPr>
          <w:rFonts w:ascii="Times New Roman" w:hAnsi="Times New Roman"/>
          <w:w w:val="100"/>
          <w:sz w:val="24"/>
        </w:rPr>
        <w:t>кардиореспираторная</w:t>
      </w:r>
      <w:proofErr w:type="spellEnd"/>
      <w:r w:rsidRPr="00BB51A3">
        <w:rPr>
          <w:rFonts w:ascii="Times New Roman" w:hAnsi="Times New Roman"/>
          <w:w w:val="100"/>
          <w:sz w:val="24"/>
        </w:rPr>
        <w:t xml:space="preserve"> система</w:t>
      </w:r>
    </w:p>
    <w:p w:rsidR="00BB51A3" w:rsidRPr="00BB51A3" w:rsidRDefault="00BB51A3" w:rsidP="00BB51A3">
      <w:pPr>
        <w:pStyle w:val="a3"/>
        <w:rPr>
          <w:rFonts w:ascii="Times New Roman" w:hAnsi="Times New Roman"/>
          <w:caps/>
          <w:sz w:val="24"/>
        </w:rPr>
      </w:pPr>
    </w:p>
    <w:p w:rsidR="00BB51A3" w:rsidRPr="00BB51A3" w:rsidRDefault="00BB51A3" w:rsidP="00BB51A3">
      <w:pPr>
        <w:pStyle w:val="a4"/>
        <w:spacing w:after="57"/>
        <w:rPr>
          <w:rFonts w:ascii="Times New Roman" w:hAnsi="Times New Roman"/>
          <w:sz w:val="24"/>
        </w:rPr>
      </w:pPr>
      <w:r w:rsidRPr="00BB51A3">
        <w:rPr>
          <w:rFonts w:ascii="Times New Roman" w:hAnsi="Times New Roman"/>
          <w:sz w:val="24"/>
        </w:rPr>
        <w:t>УДК 612.143:575.174.015.3</w:t>
      </w:r>
    </w:p>
    <w:p w:rsidR="00BB51A3" w:rsidRPr="00BB51A3" w:rsidRDefault="00BB51A3" w:rsidP="00BB51A3">
      <w:pPr>
        <w:pStyle w:val="a5"/>
        <w:spacing w:after="57"/>
        <w:rPr>
          <w:rFonts w:ascii="Times New Roman" w:hAnsi="Times New Roman"/>
          <w:sz w:val="24"/>
        </w:rPr>
      </w:pPr>
      <w:r w:rsidRPr="00BB51A3">
        <w:rPr>
          <w:rFonts w:ascii="Times New Roman" w:hAnsi="Times New Roman"/>
          <w:sz w:val="24"/>
        </w:rPr>
        <w:t xml:space="preserve">РОЛЬ ПОЛИМОРФИЗМА ­786Т&gt;С ГЕНА ЭНДОТЕЛИАЛЬНОЙ NO­СИНТАЗЫ </w:t>
      </w:r>
      <w:r w:rsidRPr="00BB51A3">
        <w:rPr>
          <w:rFonts w:ascii="Times New Roman" w:hAnsi="Times New Roman"/>
          <w:sz w:val="24"/>
        </w:rPr>
        <w:br/>
        <w:t>В ФОРМИРОВАНИИ ФАКТОРОВ РИСКА РАЗВИТИЯ АРТЕРИАЛЬНОЙ ГИПЕРТЕНЗИИ</w:t>
      </w:r>
    </w:p>
    <w:p w:rsidR="00BB51A3" w:rsidRPr="00BB51A3" w:rsidRDefault="00BB51A3" w:rsidP="00BB51A3">
      <w:pPr>
        <w:pStyle w:val="a6"/>
        <w:spacing w:after="57"/>
        <w:rPr>
          <w:rFonts w:ascii="Times New Roman" w:hAnsi="Times New Roman"/>
        </w:rPr>
      </w:pPr>
      <w:r w:rsidRPr="00BB51A3">
        <w:rPr>
          <w:rFonts w:ascii="Times New Roman" w:hAnsi="Times New Roman"/>
        </w:rPr>
        <w:t xml:space="preserve">© 2018 г. Н. А. </w:t>
      </w:r>
      <w:proofErr w:type="spellStart"/>
      <w:r w:rsidRPr="00BB51A3">
        <w:rPr>
          <w:rFonts w:ascii="Times New Roman" w:hAnsi="Times New Roman"/>
        </w:rPr>
        <w:t>Бебякова</w:t>
      </w:r>
      <w:proofErr w:type="spellEnd"/>
      <w:r w:rsidRPr="00BB51A3">
        <w:rPr>
          <w:rFonts w:ascii="Times New Roman" w:hAnsi="Times New Roman"/>
        </w:rPr>
        <w:t xml:space="preserve">, О. М. </w:t>
      </w:r>
      <w:proofErr w:type="spellStart"/>
      <w:r w:rsidRPr="00BB51A3">
        <w:rPr>
          <w:rFonts w:ascii="Times New Roman" w:hAnsi="Times New Roman"/>
        </w:rPr>
        <w:t>Феликсова</w:t>
      </w:r>
      <w:proofErr w:type="spellEnd"/>
      <w:r w:rsidRPr="00BB51A3">
        <w:rPr>
          <w:rFonts w:ascii="Times New Roman" w:hAnsi="Times New Roman"/>
        </w:rPr>
        <w:t xml:space="preserve">, А. В. </w:t>
      </w:r>
      <w:proofErr w:type="spellStart"/>
      <w:r w:rsidRPr="00BB51A3">
        <w:rPr>
          <w:rFonts w:ascii="Times New Roman" w:hAnsi="Times New Roman"/>
        </w:rPr>
        <w:t>Хромова</w:t>
      </w:r>
      <w:proofErr w:type="spellEnd"/>
      <w:r w:rsidRPr="00BB51A3">
        <w:rPr>
          <w:rFonts w:ascii="Times New Roman" w:hAnsi="Times New Roman"/>
        </w:rPr>
        <w:t>, И. А. Шабалина</w:t>
      </w:r>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rPr>
        <w:t xml:space="preserve">ФГБОУ </w:t>
      </w:r>
      <w:proofErr w:type="gramStart"/>
      <w:r w:rsidRPr="00BB51A3">
        <w:rPr>
          <w:rFonts w:ascii="Times New Roman" w:hAnsi="Times New Roman"/>
          <w:w w:val="100"/>
          <w:sz w:val="24"/>
        </w:rPr>
        <w:t>ВО</w:t>
      </w:r>
      <w:proofErr w:type="gramEnd"/>
      <w:r w:rsidRPr="00BB51A3">
        <w:rPr>
          <w:rFonts w:ascii="Times New Roman" w:hAnsi="Times New Roman"/>
          <w:w w:val="100"/>
          <w:sz w:val="24"/>
        </w:rPr>
        <w:t xml:space="preserve"> «Северный государственный медицинский университет» Министерства здравоохранения </w:t>
      </w:r>
      <w:r w:rsidRPr="00BB51A3">
        <w:rPr>
          <w:rFonts w:ascii="Times New Roman" w:hAnsi="Times New Roman"/>
          <w:w w:val="100"/>
          <w:sz w:val="24"/>
        </w:rPr>
        <w:br/>
        <w:t>Российской Федерации, г. Архангельск</w:t>
      </w:r>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w w:val="100"/>
          <w:sz w:val="24"/>
        </w:rPr>
        <w:t xml:space="preserve">Исследования показывают наличие связи между генотипом по полиморфизму ­786T&gt;C гена </w:t>
      </w:r>
      <w:proofErr w:type="spellStart"/>
      <w:r w:rsidRPr="00BB51A3">
        <w:rPr>
          <w:rFonts w:ascii="Times New Roman" w:hAnsi="Times New Roman"/>
          <w:w w:val="100"/>
          <w:sz w:val="24"/>
        </w:rPr>
        <w:t>eNOS</w:t>
      </w:r>
      <w:proofErr w:type="spellEnd"/>
      <w:r w:rsidRPr="00BB51A3">
        <w:rPr>
          <w:rFonts w:ascii="Times New Roman" w:hAnsi="Times New Roman"/>
          <w:w w:val="100"/>
          <w:sz w:val="24"/>
        </w:rPr>
        <w:t xml:space="preserve">, уровнем NO и отдельными параметрами функционирования сердечно­сосудистой системы. Большинство подобных исследований включают лиц среднего и пожилого возраста с различной патологией системы кровообращения, что не позволяет оценить роль определенного генотипа по данному полиморфизму в формировании факторов риска развития артериальной гипертензии. </w:t>
      </w:r>
      <w:r w:rsidRPr="00BB51A3">
        <w:rPr>
          <w:rFonts w:ascii="Times New Roman" w:hAnsi="Times New Roman"/>
          <w:i/>
          <w:iCs/>
          <w:w w:val="100"/>
          <w:sz w:val="24"/>
        </w:rPr>
        <w:t>Цель</w:t>
      </w:r>
      <w:r w:rsidRPr="00BB51A3">
        <w:rPr>
          <w:rFonts w:ascii="Times New Roman" w:hAnsi="Times New Roman"/>
          <w:w w:val="100"/>
          <w:sz w:val="24"/>
        </w:rPr>
        <w:t xml:space="preserve"> работы – установить роль полиморфизма ­786T&gt;C гена </w:t>
      </w:r>
      <w:proofErr w:type="spellStart"/>
      <w:r w:rsidRPr="00BB51A3">
        <w:rPr>
          <w:rFonts w:ascii="Times New Roman" w:hAnsi="Times New Roman"/>
          <w:w w:val="100"/>
          <w:sz w:val="24"/>
        </w:rPr>
        <w:t>eNOS</w:t>
      </w:r>
      <w:proofErr w:type="spellEnd"/>
      <w:r w:rsidRPr="00BB51A3">
        <w:rPr>
          <w:rFonts w:ascii="Times New Roman" w:hAnsi="Times New Roman"/>
          <w:w w:val="100"/>
          <w:sz w:val="24"/>
        </w:rPr>
        <w:t xml:space="preserve"> в формировании гемодинамических и сосудистых факторов риска развития артериальной гипертензии у практически здоровых юношей и девушек, постоянно проживающих в условиях Европейского Севера. </w:t>
      </w:r>
      <w:r w:rsidRPr="00BB51A3">
        <w:rPr>
          <w:rFonts w:ascii="Times New Roman" w:hAnsi="Times New Roman"/>
          <w:i/>
          <w:iCs/>
          <w:w w:val="100"/>
          <w:sz w:val="24"/>
        </w:rPr>
        <w:t>Методы</w:t>
      </w:r>
      <w:r w:rsidRPr="00BB51A3">
        <w:rPr>
          <w:rFonts w:ascii="Times New Roman" w:hAnsi="Times New Roman"/>
          <w:w w:val="100"/>
          <w:sz w:val="24"/>
        </w:rPr>
        <w:t xml:space="preserve">. В поперечном исследовании участвовали практически здоровые юноши и девушки (286 человек), постоянно проживающие в условиях арктического региона. У обследованных </w:t>
      </w:r>
      <w:r w:rsidRPr="00BB51A3">
        <w:rPr>
          <w:rFonts w:ascii="Times New Roman" w:hAnsi="Times New Roman"/>
          <w:w w:val="100"/>
          <w:sz w:val="24"/>
        </w:rPr>
        <w:lastRenderedPageBreak/>
        <w:t xml:space="preserve">проводили </w:t>
      </w:r>
      <w:proofErr w:type="spellStart"/>
      <w:r w:rsidRPr="00BB51A3">
        <w:rPr>
          <w:rFonts w:ascii="Times New Roman" w:hAnsi="Times New Roman"/>
          <w:w w:val="100"/>
          <w:sz w:val="24"/>
        </w:rPr>
        <w:t>генотипирование</w:t>
      </w:r>
      <w:proofErr w:type="spellEnd"/>
      <w:r w:rsidRPr="00BB51A3">
        <w:rPr>
          <w:rFonts w:ascii="Times New Roman" w:hAnsi="Times New Roman"/>
          <w:w w:val="100"/>
          <w:sz w:val="24"/>
        </w:rPr>
        <w:t xml:space="preserve">, определяли гемодинамические показатели (до и после дозированной физической нагрузки): индекс периферического сопротивления, артериальное давление, частоту сердечных сокращений, рассчитывали пульсовое, </w:t>
      </w:r>
      <w:proofErr w:type="spellStart"/>
      <w:r w:rsidRPr="00BB51A3">
        <w:rPr>
          <w:rFonts w:ascii="Times New Roman" w:hAnsi="Times New Roman"/>
          <w:w w:val="100"/>
          <w:sz w:val="24"/>
        </w:rPr>
        <w:t>среднединамическое</w:t>
      </w:r>
      <w:proofErr w:type="spellEnd"/>
      <w:r w:rsidRPr="00BB51A3">
        <w:rPr>
          <w:rFonts w:ascii="Times New Roman" w:hAnsi="Times New Roman"/>
          <w:w w:val="100"/>
          <w:sz w:val="24"/>
        </w:rPr>
        <w:t xml:space="preserve"> давление, определяли уровень оксида азота (NO) и эндотелина­1 (ЭТ­1) в плазме крови, рассчитывали индекс NO/ЭТ­1. Статистическую взаимосвязь между гемодинамическими показателями и вариантом генотипа по изучаемому полиморфизму гена </w:t>
      </w:r>
      <w:proofErr w:type="spellStart"/>
      <w:r w:rsidRPr="00BB51A3">
        <w:rPr>
          <w:rFonts w:ascii="Times New Roman" w:hAnsi="Times New Roman"/>
          <w:w w:val="100"/>
          <w:sz w:val="24"/>
        </w:rPr>
        <w:t>eNOS</w:t>
      </w:r>
      <w:proofErr w:type="spellEnd"/>
      <w:r w:rsidRPr="00BB51A3">
        <w:rPr>
          <w:rFonts w:ascii="Times New Roman" w:hAnsi="Times New Roman"/>
          <w:w w:val="100"/>
          <w:sz w:val="24"/>
        </w:rPr>
        <w:t xml:space="preserve"> оценивали с помощью </w:t>
      </w:r>
      <w:r w:rsidRPr="00BB51A3">
        <w:rPr>
          <w:rFonts w:ascii="Times New Roman" w:hAnsi="Times New Roman" w:cs="Times New Roman Cyr"/>
          <w:w w:val="100"/>
          <w:sz w:val="24"/>
        </w:rPr>
        <w:t>χ</w:t>
      </w:r>
      <w:r w:rsidRPr="00BB51A3">
        <w:rPr>
          <w:rFonts w:ascii="Times New Roman" w:hAnsi="Times New Roman"/>
          <w:w w:val="100"/>
          <w:sz w:val="24"/>
          <w:vertAlign w:val="superscript"/>
        </w:rPr>
        <w:t xml:space="preserve">2 </w:t>
      </w:r>
      <w:r w:rsidRPr="00BB51A3">
        <w:rPr>
          <w:rFonts w:ascii="Times New Roman" w:hAnsi="Times New Roman"/>
          <w:w w:val="100"/>
          <w:sz w:val="24"/>
        </w:rPr>
        <w:t xml:space="preserve">Пирсона. </w:t>
      </w:r>
      <w:r w:rsidRPr="00BB51A3">
        <w:rPr>
          <w:rFonts w:ascii="Times New Roman" w:hAnsi="Times New Roman"/>
          <w:i/>
          <w:iCs/>
          <w:w w:val="100"/>
          <w:sz w:val="24"/>
        </w:rPr>
        <w:t>Результаты</w:t>
      </w:r>
      <w:r w:rsidRPr="00BB51A3">
        <w:rPr>
          <w:rFonts w:ascii="Times New Roman" w:hAnsi="Times New Roman"/>
          <w:w w:val="100"/>
          <w:sz w:val="24"/>
        </w:rPr>
        <w:t xml:space="preserve">. У юношей с генотипом СС выявлен сдвиг продукции </w:t>
      </w:r>
      <w:proofErr w:type="spellStart"/>
      <w:r w:rsidRPr="00BB51A3">
        <w:rPr>
          <w:rFonts w:ascii="Times New Roman" w:hAnsi="Times New Roman"/>
          <w:w w:val="100"/>
          <w:sz w:val="24"/>
        </w:rPr>
        <w:t>вазоактивных</w:t>
      </w:r>
      <w:proofErr w:type="spellEnd"/>
      <w:r w:rsidRPr="00BB51A3">
        <w:rPr>
          <w:rFonts w:ascii="Times New Roman" w:hAnsi="Times New Roman"/>
          <w:w w:val="100"/>
          <w:sz w:val="24"/>
        </w:rPr>
        <w:t xml:space="preserve"> эндотелиальных факторов в сторону </w:t>
      </w:r>
      <w:proofErr w:type="spellStart"/>
      <w:r w:rsidRPr="00BB51A3">
        <w:rPr>
          <w:rFonts w:ascii="Times New Roman" w:hAnsi="Times New Roman"/>
          <w:w w:val="100"/>
          <w:sz w:val="24"/>
        </w:rPr>
        <w:t>вазоконстрикции</w:t>
      </w:r>
      <w:proofErr w:type="spellEnd"/>
      <w:r w:rsidRPr="00BB51A3">
        <w:rPr>
          <w:rFonts w:ascii="Times New Roman" w:hAnsi="Times New Roman"/>
          <w:w w:val="100"/>
          <w:sz w:val="24"/>
        </w:rPr>
        <w:t xml:space="preserve"> по индексу NO/ЭТ­1, в данной группе чаще выявлялись гемодинамические факторы риска по сравнению с юношами с другими генотипами. У девушек данный генотип не оказывал выраженного влияния на синтез </w:t>
      </w:r>
      <w:proofErr w:type="spellStart"/>
      <w:r w:rsidRPr="00BB51A3">
        <w:rPr>
          <w:rFonts w:ascii="Times New Roman" w:hAnsi="Times New Roman"/>
          <w:w w:val="100"/>
          <w:sz w:val="24"/>
        </w:rPr>
        <w:t>вазоактивных</w:t>
      </w:r>
      <w:proofErr w:type="spellEnd"/>
      <w:r w:rsidRPr="00BB51A3">
        <w:rPr>
          <w:rFonts w:ascii="Times New Roman" w:hAnsi="Times New Roman"/>
          <w:w w:val="100"/>
          <w:sz w:val="24"/>
        </w:rPr>
        <w:t xml:space="preserve"> эндотелиальных факторов и механизмы поддержания артериального давления. </w:t>
      </w:r>
      <w:r w:rsidRPr="00BB51A3">
        <w:rPr>
          <w:rFonts w:ascii="Times New Roman" w:hAnsi="Times New Roman"/>
          <w:i/>
          <w:iCs/>
          <w:w w:val="100"/>
          <w:sz w:val="24"/>
        </w:rPr>
        <w:t>Вывод</w:t>
      </w:r>
      <w:r w:rsidRPr="00BB51A3">
        <w:rPr>
          <w:rFonts w:ascii="Times New Roman" w:hAnsi="Times New Roman"/>
          <w:w w:val="100"/>
          <w:sz w:val="24"/>
        </w:rPr>
        <w:t xml:space="preserve">. Результаты исследования позволяют предположить, что генотип СС полиморфизма ­786Т&gt;С гена </w:t>
      </w:r>
      <w:proofErr w:type="spellStart"/>
      <w:proofErr w:type="gramStart"/>
      <w:r w:rsidRPr="00BB51A3">
        <w:rPr>
          <w:rFonts w:ascii="Times New Roman" w:hAnsi="Times New Roman"/>
          <w:w w:val="100"/>
          <w:sz w:val="24"/>
        </w:rPr>
        <w:t>е</w:t>
      </w:r>
      <w:proofErr w:type="gramEnd"/>
      <w:r w:rsidRPr="00BB51A3">
        <w:rPr>
          <w:rFonts w:ascii="Times New Roman" w:hAnsi="Times New Roman"/>
          <w:w w:val="100"/>
          <w:sz w:val="24"/>
        </w:rPr>
        <w:t>NOS</w:t>
      </w:r>
      <w:proofErr w:type="spellEnd"/>
      <w:r w:rsidRPr="00BB51A3">
        <w:rPr>
          <w:rFonts w:ascii="Times New Roman" w:hAnsi="Times New Roman"/>
          <w:w w:val="100"/>
          <w:sz w:val="24"/>
        </w:rPr>
        <w:t xml:space="preserve"> является генетическим предиктором риска артериальной гипертензии у юношей, проживающих на арктических и </w:t>
      </w:r>
      <w:proofErr w:type="spellStart"/>
      <w:r w:rsidRPr="00BB51A3">
        <w:rPr>
          <w:rFonts w:ascii="Times New Roman" w:hAnsi="Times New Roman"/>
          <w:w w:val="100"/>
          <w:sz w:val="24"/>
        </w:rPr>
        <w:t>приарктических</w:t>
      </w:r>
      <w:proofErr w:type="spellEnd"/>
      <w:r w:rsidRPr="00BB51A3">
        <w:rPr>
          <w:rFonts w:ascii="Times New Roman" w:hAnsi="Times New Roman"/>
          <w:w w:val="100"/>
          <w:sz w:val="24"/>
        </w:rPr>
        <w:t xml:space="preserve"> территориях, и не влияет на риск развития артериальной гипертензии у девушек, проживающих в этих же широтах.</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Ключевые слова:</w:t>
      </w:r>
      <w:r w:rsidRPr="00BB51A3">
        <w:rPr>
          <w:rFonts w:ascii="Times New Roman" w:hAnsi="Times New Roman"/>
          <w:w w:val="100"/>
          <w:sz w:val="24"/>
        </w:rPr>
        <w:t xml:space="preserve"> полиморфизм ­786T&gt;C гена </w:t>
      </w:r>
      <w:proofErr w:type="spellStart"/>
      <w:r w:rsidRPr="00BB51A3">
        <w:rPr>
          <w:rFonts w:ascii="Times New Roman" w:hAnsi="Times New Roman"/>
          <w:w w:val="100"/>
          <w:sz w:val="24"/>
        </w:rPr>
        <w:t>eNOS</w:t>
      </w:r>
      <w:proofErr w:type="spellEnd"/>
      <w:r w:rsidRPr="00BB51A3">
        <w:rPr>
          <w:rFonts w:ascii="Times New Roman" w:hAnsi="Times New Roman"/>
          <w:w w:val="100"/>
          <w:sz w:val="24"/>
        </w:rPr>
        <w:t xml:space="preserve">, эндотелин­1, оксид азота, артериальная гипертензия </w:t>
      </w:r>
    </w:p>
    <w:p w:rsidR="00BB51A3" w:rsidRPr="00BB51A3" w:rsidRDefault="00BB51A3" w:rsidP="00BB51A3">
      <w:pPr>
        <w:pStyle w:val="a3"/>
        <w:rPr>
          <w:rFonts w:ascii="Times New Roman" w:hAnsi="Times New Roman"/>
          <w:sz w:val="24"/>
        </w:rPr>
      </w:pPr>
    </w:p>
    <w:p w:rsidR="00BB51A3" w:rsidRPr="00BB51A3" w:rsidRDefault="00BB51A3" w:rsidP="00BB51A3">
      <w:pPr>
        <w:rPr>
          <w:rFonts w:ascii="Times New Roman" w:hAnsi="Times New Roman"/>
          <w:sz w:val="24"/>
          <w:lang w:val="en-US"/>
        </w:rPr>
      </w:pPr>
    </w:p>
    <w:p w:rsidR="00BB51A3" w:rsidRPr="00F73B49" w:rsidRDefault="00BB51A3" w:rsidP="00BB51A3">
      <w:pPr>
        <w:pStyle w:val="a4"/>
        <w:rPr>
          <w:rFonts w:ascii="Times New Roman" w:hAnsi="Times New Roman"/>
          <w:sz w:val="24"/>
          <w:lang w:val="en-US"/>
        </w:rPr>
      </w:pPr>
      <w:r w:rsidRPr="00BB51A3">
        <w:rPr>
          <w:rFonts w:ascii="Times New Roman" w:hAnsi="Times New Roman"/>
          <w:sz w:val="24"/>
        </w:rPr>
        <w:t>УДК</w:t>
      </w:r>
      <w:r w:rsidRPr="00F73B49">
        <w:rPr>
          <w:rFonts w:ascii="Times New Roman" w:hAnsi="Times New Roman"/>
          <w:sz w:val="24"/>
          <w:lang w:val="en-US"/>
        </w:rPr>
        <w:t xml:space="preserve"> [612.67+612.7]­055.2</w:t>
      </w:r>
    </w:p>
    <w:p w:rsidR="00BB51A3" w:rsidRPr="00BB51A3" w:rsidRDefault="00BB51A3" w:rsidP="00BB51A3">
      <w:pPr>
        <w:pStyle w:val="a5"/>
        <w:rPr>
          <w:rFonts w:ascii="Times New Roman" w:hAnsi="Times New Roman"/>
          <w:sz w:val="24"/>
        </w:rPr>
      </w:pPr>
      <w:r w:rsidRPr="00BB51A3">
        <w:rPr>
          <w:rFonts w:ascii="Times New Roman" w:hAnsi="Times New Roman"/>
          <w:sz w:val="24"/>
        </w:rPr>
        <w:t xml:space="preserve">ХАРАКТЕРИСТИКА КОМПОНЕНТОВ ПОСТУРАЛЬНОГО КОНТРОЛЯ У ЖЕНЩИН </w:t>
      </w:r>
      <w:r w:rsidRPr="00BB51A3">
        <w:rPr>
          <w:rFonts w:ascii="Times New Roman" w:hAnsi="Times New Roman"/>
          <w:sz w:val="24"/>
        </w:rPr>
        <w:br/>
        <w:t>55–64 ЛЕТ С РИСКОМ РАЗВИТИЯ ГЕРИАТРИЧЕСКОГО СИНДРОМА ПАДЕНИЙ</w:t>
      </w:r>
    </w:p>
    <w:p w:rsidR="00BB51A3" w:rsidRPr="00BB51A3" w:rsidRDefault="00BB51A3" w:rsidP="00BB51A3">
      <w:pPr>
        <w:pStyle w:val="a6"/>
        <w:rPr>
          <w:rFonts w:ascii="Times New Roman" w:hAnsi="Times New Roman"/>
        </w:rPr>
      </w:pPr>
      <w:r w:rsidRPr="00BB51A3">
        <w:rPr>
          <w:rFonts w:ascii="Times New Roman" w:hAnsi="Times New Roman"/>
        </w:rPr>
        <w:t xml:space="preserve">© 2018 г. </w:t>
      </w:r>
      <w:r w:rsidRPr="00BB51A3">
        <w:rPr>
          <w:rFonts w:ascii="Times New Roman" w:hAnsi="Times New Roman"/>
          <w:vertAlign w:val="superscript"/>
        </w:rPr>
        <w:t>1</w:t>
      </w:r>
      <w:r w:rsidRPr="00BB51A3">
        <w:rPr>
          <w:rFonts w:ascii="Times New Roman" w:hAnsi="Times New Roman"/>
        </w:rPr>
        <w:t xml:space="preserve">А. В. Дёмин, </w:t>
      </w:r>
      <w:r w:rsidRPr="00BB51A3">
        <w:rPr>
          <w:rFonts w:ascii="Times New Roman" w:hAnsi="Times New Roman"/>
          <w:vertAlign w:val="superscript"/>
        </w:rPr>
        <w:t>1,2</w:t>
      </w:r>
      <w:r w:rsidRPr="00BB51A3">
        <w:rPr>
          <w:rFonts w:ascii="Times New Roman" w:hAnsi="Times New Roman"/>
        </w:rPr>
        <w:t xml:space="preserve">А. Б. Гудков, </w:t>
      </w:r>
      <w:r w:rsidRPr="00BB51A3">
        <w:rPr>
          <w:rFonts w:ascii="Times New Roman" w:hAnsi="Times New Roman"/>
          <w:vertAlign w:val="superscript"/>
        </w:rPr>
        <w:t>1</w:t>
      </w:r>
      <w:r w:rsidRPr="00BB51A3">
        <w:rPr>
          <w:rFonts w:ascii="Times New Roman" w:hAnsi="Times New Roman"/>
        </w:rPr>
        <w:t xml:space="preserve">А. В. </w:t>
      </w:r>
      <w:proofErr w:type="spellStart"/>
      <w:r w:rsidRPr="00BB51A3">
        <w:rPr>
          <w:rFonts w:ascii="Times New Roman" w:hAnsi="Times New Roman"/>
        </w:rPr>
        <w:t>Грибанов</w:t>
      </w:r>
      <w:proofErr w:type="spellEnd"/>
      <w:r w:rsidRPr="00BB51A3">
        <w:rPr>
          <w:rFonts w:ascii="Times New Roman" w:hAnsi="Times New Roman"/>
        </w:rPr>
        <w:t xml:space="preserve">, </w:t>
      </w:r>
      <w:r w:rsidRPr="00BB51A3">
        <w:rPr>
          <w:rFonts w:ascii="Times New Roman" w:hAnsi="Times New Roman"/>
          <w:vertAlign w:val="superscript"/>
        </w:rPr>
        <w:t>2</w:t>
      </w:r>
      <w:r w:rsidRPr="00BB51A3">
        <w:rPr>
          <w:rFonts w:ascii="Times New Roman" w:hAnsi="Times New Roman"/>
        </w:rPr>
        <w:t xml:space="preserve">В. П. Пащенко, </w:t>
      </w:r>
      <w:r w:rsidRPr="00BB51A3">
        <w:rPr>
          <w:rFonts w:ascii="Times New Roman" w:hAnsi="Times New Roman"/>
          <w:vertAlign w:val="superscript"/>
        </w:rPr>
        <w:t>2</w:t>
      </w:r>
      <w:r w:rsidRPr="00BB51A3">
        <w:rPr>
          <w:rFonts w:ascii="Times New Roman" w:hAnsi="Times New Roman"/>
        </w:rPr>
        <w:t>О. Н. Попова</w:t>
      </w:r>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vertAlign w:val="superscript"/>
        </w:rPr>
        <w:t>1</w:t>
      </w:r>
      <w:r w:rsidRPr="00BB51A3">
        <w:rPr>
          <w:rFonts w:ascii="Times New Roman" w:hAnsi="Times New Roman"/>
          <w:w w:val="100"/>
          <w:sz w:val="24"/>
        </w:rPr>
        <w:t xml:space="preserve">Институт </w:t>
      </w:r>
      <w:proofErr w:type="spellStart"/>
      <w:r w:rsidRPr="00BB51A3">
        <w:rPr>
          <w:rFonts w:ascii="Times New Roman" w:hAnsi="Times New Roman"/>
          <w:w w:val="100"/>
          <w:sz w:val="24"/>
        </w:rPr>
        <w:t>медико­биологических</w:t>
      </w:r>
      <w:proofErr w:type="spellEnd"/>
      <w:r w:rsidRPr="00BB51A3">
        <w:rPr>
          <w:rFonts w:ascii="Times New Roman" w:hAnsi="Times New Roman"/>
          <w:w w:val="100"/>
          <w:sz w:val="24"/>
        </w:rPr>
        <w:t xml:space="preserve"> исследований ФГАОУ </w:t>
      </w:r>
      <w:proofErr w:type="gramStart"/>
      <w:r w:rsidRPr="00BB51A3">
        <w:rPr>
          <w:rFonts w:ascii="Times New Roman" w:hAnsi="Times New Roman"/>
          <w:w w:val="100"/>
          <w:sz w:val="24"/>
        </w:rPr>
        <w:t>ВО</w:t>
      </w:r>
      <w:proofErr w:type="gramEnd"/>
      <w:r w:rsidRPr="00BB51A3">
        <w:rPr>
          <w:rFonts w:ascii="Times New Roman" w:hAnsi="Times New Roman"/>
          <w:w w:val="100"/>
          <w:sz w:val="24"/>
        </w:rPr>
        <w:t xml:space="preserve"> «Северный (Арктический) федеральный университет имени М. В. Ломоносова»; </w:t>
      </w:r>
      <w:r w:rsidRPr="00BB51A3">
        <w:rPr>
          <w:rFonts w:ascii="Times New Roman" w:hAnsi="Times New Roman"/>
          <w:w w:val="100"/>
          <w:sz w:val="24"/>
          <w:vertAlign w:val="superscript"/>
        </w:rPr>
        <w:t>2</w:t>
      </w:r>
      <w:r w:rsidRPr="00BB51A3">
        <w:rPr>
          <w:rFonts w:ascii="Times New Roman" w:hAnsi="Times New Roman"/>
          <w:w w:val="100"/>
          <w:sz w:val="24"/>
        </w:rPr>
        <w:t xml:space="preserve">ФГБОУ ВО «Северный государственный медицинский университет» </w:t>
      </w:r>
      <w:r w:rsidRPr="00BB51A3">
        <w:rPr>
          <w:rFonts w:ascii="Times New Roman" w:hAnsi="Times New Roman"/>
          <w:w w:val="100"/>
          <w:sz w:val="24"/>
        </w:rPr>
        <w:br/>
        <w:t>Министерства здравоохранения Российской Федерации, г. Архангельск</w:t>
      </w:r>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i/>
          <w:iCs/>
          <w:w w:val="100"/>
          <w:sz w:val="24"/>
        </w:rPr>
        <w:t>Цель</w:t>
      </w:r>
      <w:r w:rsidRPr="00BB51A3">
        <w:rPr>
          <w:rFonts w:ascii="Times New Roman" w:hAnsi="Times New Roman"/>
          <w:w w:val="100"/>
          <w:sz w:val="24"/>
        </w:rPr>
        <w:t xml:space="preserve"> работы – установить особенности качества функции равновесия, стратегии поддержания позы и сенсорной организации </w:t>
      </w:r>
      <w:proofErr w:type="spellStart"/>
      <w:r w:rsidRPr="00BB51A3">
        <w:rPr>
          <w:rFonts w:ascii="Times New Roman" w:hAnsi="Times New Roman"/>
          <w:w w:val="100"/>
          <w:sz w:val="24"/>
        </w:rPr>
        <w:t>постурального</w:t>
      </w:r>
      <w:proofErr w:type="spellEnd"/>
      <w:r w:rsidRPr="00BB51A3">
        <w:rPr>
          <w:rFonts w:ascii="Times New Roman" w:hAnsi="Times New Roman"/>
          <w:w w:val="100"/>
          <w:sz w:val="24"/>
        </w:rPr>
        <w:t xml:space="preserve"> контроля у женщин 55–64 лет с риском развития </w:t>
      </w:r>
      <w:proofErr w:type="spellStart"/>
      <w:r w:rsidRPr="00BB51A3">
        <w:rPr>
          <w:rFonts w:ascii="Times New Roman" w:hAnsi="Times New Roman"/>
          <w:w w:val="100"/>
          <w:sz w:val="24"/>
        </w:rPr>
        <w:t>гериатрического</w:t>
      </w:r>
      <w:proofErr w:type="spellEnd"/>
      <w:r w:rsidRPr="00BB51A3">
        <w:rPr>
          <w:rFonts w:ascii="Times New Roman" w:hAnsi="Times New Roman"/>
          <w:w w:val="100"/>
          <w:sz w:val="24"/>
        </w:rPr>
        <w:t xml:space="preserve"> синдрома падений (ГСП). </w:t>
      </w:r>
      <w:r w:rsidRPr="00BB51A3">
        <w:rPr>
          <w:rFonts w:ascii="Times New Roman" w:hAnsi="Times New Roman"/>
          <w:i/>
          <w:iCs/>
          <w:w w:val="100"/>
          <w:sz w:val="24"/>
        </w:rPr>
        <w:t>Методы</w:t>
      </w:r>
      <w:r w:rsidRPr="00BB51A3">
        <w:rPr>
          <w:rFonts w:ascii="Times New Roman" w:hAnsi="Times New Roman"/>
          <w:w w:val="100"/>
          <w:sz w:val="24"/>
        </w:rPr>
        <w:t xml:space="preserve">. Были обследованы 88 женщин в возрасте 55–64 лет, средний возраст (60,2 ± 3,2) года. В первую группу – группу исследования (ГИ) – были включены 44 женщины, сообщившие о двух и более падениях за последние 8 месяцев, что следует рассматривать как наличие у них риска развития ГСП. </w:t>
      </w:r>
      <w:proofErr w:type="gramStart"/>
      <w:r w:rsidRPr="00BB51A3">
        <w:rPr>
          <w:rFonts w:ascii="Times New Roman" w:hAnsi="Times New Roman"/>
          <w:w w:val="100"/>
          <w:sz w:val="24"/>
        </w:rPr>
        <w:t>Во вторую группу – группу сравнения – случайным образом вошли также 44 женщины того же возраста, не испытавшие ни одного падения за последние 12 месяцев (</w:t>
      </w:r>
      <w:proofErr w:type="spellStart"/>
      <w:r w:rsidRPr="00BB51A3">
        <w:rPr>
          <w:rFonts w:ascii="Times New Roman" w:hAnsi="Times New Roman"/>
          <w:w w:val="100"/>
          <w:sz w:val="24"/>
        </w:rPr>
        <w:t>постуральная</w:t>
      </w:r>
      <w:proofErr w:type="spellEnd"/>
      <w:r w:rsidRPr="00BB51A3">
        <w:rPr>
          <w:rFonts w:ascii="Times New Roman" w:hAnsi="Times New Roman"/>
          <w:w w:val="100"/>
          <w:sz w:val="24"/>
        </w:rPr>
        <w:t xml:space="preserve"> стабильность).</w:t>
      </w:r>
      <w:proofErr w:type="gramEnd"/>
      <w:r w:rsidRPr="00BB51A3">
        <w:rPr>
          <w:rFonts w:ascii="Times New Roman" w:hAnsi="Times New Roman"/>
          <w:w w:val="100"/>
          <w:sz w:val="24"/>
        </w:rPr>
        <w:t xml:space="preserve"> Для оценки компонентов </w:t>
      </w:r>
      <w:proofErr w:type="spellStart"/>
      <w:r w:rsidRPr="00BB51A3">
        <w:rPr>
          <w:rFonts w:ascii="Times New Roman" w:hAnsi="Times New Roman"/>
          <w:w w:val="100"/>
          <w:sz w:val="24"/>
        </w:rPr>
        <w:t>постурального</w:t>
      </w:r>
      <w:proofErr w:type="spellEnd"/>
      <w:r w:rsidRPr="00BB51A3">
        <w:rPr>
          <w:rFonts w:ascii="Times New Roman" w:hAnsi="Times New Roman"/>
          <w:w w:val="100"/>
          <w:sz w:val="24"/>
        </w:rPr>
        <w:t xml:space="preserve"> контроля проводили </w:t>
      </w:r>
      <w:proofErr w:type="spellStart"/>
      <w:r w:rsidRPr="00BB51A3">
        <w:rPr>
          <w:rFonts w:ascii="Times New Roman" w:hAnsi="Times New Roman"/>
          <w:w w:val="100"/>
          <w:sz w:val="24"/>
        </w:rPr>
        <w:t>Sensory</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Organization</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Test</w:t>
      </w:r>
      <w:proofErr w:type="spellEnd"/>
      <w:r w:rsidRPr="00BB51A3">
        <w:rPr>
          <w:rFonts w:ascii="Times New Roman" w:hAnsi="Times New Roman"/>
          <w:w w:val="100"/>
          <w:sz w:val="24"/>
        </w:rPr>
        <w:t xml:space="preserve"> (SOT) компьютерного динамического </w:t>
      </w:r>
      <w:proofErr w:type="spellStart"/>
      <w:r w:rsidRPr="00BB51A3">
        <w:rPr>
          <w:rFonts w:ascii="Times New Roman" w:hAnsi="Times New Roman"/>
          <w:w w:val="100"/>
          <w:sz w:val="24"/>
        </w:rPr>
        <w:t>постурографического</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стабилометрического</w:t>
      </w:r>
      <w:proofErr w:type="spellEnd"/>
      <w:r w:rsidRPr="00BB51A3">
        <w:rPr>
          <w:rFonts w:ascii="Times New Roman" w:hAnsi="Times New Roman"/>
          <w:w w:val="100"/>
          <w:sz w:val="24"/>
        </w:rPr>
        <w:t>) комплекса «</w:t>
      </w:r>
      <w:proofErr w:type="spellStart"/>
      <w:r w:rsidRPr="00BB51A3">
        <w:rPr>
          <w:rFonts w:ascii="Times New Roman" w:hAnsi="Times New Roman"/>
          <w:w w:val="100"/>
          <w:sz w:val="24"/>
        </w:rPr>
        <w:t>Smart</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Equitest</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Balance</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Manager</w:t>
      </w:r>
      <w:proofErr w:type="spellEnd"/>
      <w:r w:rsidRPr="00BB51A3">
        <w:rPr>
          <w:rFonts w:ascii="Times New Roman" w:hAnsi="Times New Roman"/>
          <w:w w:val="100"/>
          <w:sz w:val="24"/>
        </w:rPr>
        <w:t xml:space="preserve">». </w:t>
      </w:r>
      <w:r w:rsidRPr="00BB51A3">
        <w:rPr>
          <w:rFonts w:ascii="Times New Roman" w:hAnsi="Times New Roman"/>
          <w:i/>
          <w:iCs/>
          <w:w w:val="100"/>
          <w:sz w:val="24"/>
        </w:rPr>
        <w:t>Результаты</w:t>
      </w:r>
      <w:r w:rsidRPr="00BB51A3">
        <w:rPr>
          <w:rFonts w:ascii="Times New Roman" w:hAnsi="Times New Roman"/>
          <w:w w:val="100"/>
          <w:sz w:val="24"/>
        </w:rPr>
        <w:t xml:space="preserve">. При анализе параметров SOT установлено, что у женщин в ГИ наблюдается снижение качества функции равновесия и стратегии поддержания позы во всех </w:t>
      </w:r>
      <w:r w:rsidRPr="00BB51A3">
        <w:rPr>
          <w:rFonts w:ascii="Times New Roman" w:hAnsi="Times New Roman"/>
          <w:w w:val="100"/>
          <w:sz w:val="24"/>
        </w:rPr>
        <w:lastRenderedPageBreak/>
        <w:t xml:space="preserve">функциональных пробах, а также их результирующих оценок всего теста, степени участия соматосенсорной, зрительной и вестибулярной информации в контроле над балансом. </w:t>
      </w:r>
      <w:proofErr w:type="gramStart"/>
      <w:r w:rsidRPr="00BB51A3">
        <w:rPr>
          <w:rFonts w:ascii="Times New Roman" w:hAnsi="Times New Roman"/>
          <w:w w:val="100"/>
          <w:sz w:val="24"/>
        </w:rPr>
        <w:t>Наиболее выраженные изменения параметров SOT, которые затрагивают большинство женщин ГИ, отражаются в значительном снижении качества функции равновесия в функциональных пробах 3, 5, 6 и результирующей оценки качества функции равновесия SOT, а также в степени участия вестибулярной информации в контроле над балансом, что позволяет рассматривать эти изменения как первостепенные предикторы развития ГСП у женщин в возрасте 55–64 лет.</w:t>
      </w:r>
      <w:proofErr w:type="gramEnd"/>
      <w:r w:rsidRPr="00BB51A3">
        <w:rPr>
          <w:rFonts w:ascii="Times New Roman" w:hAnsi="Times New Roman"/>
          <w:w w:val="100"/>
          <w:sz w:val="24"/>
        </w:rPr>
        <w:t xml:space="preserve"> </w:t>
      </w:r>
      <w:r w:rsidRPr="00BB51A3">
        <w:rPr>
          <w:rFonts w:ascii="Times New Roman" w:hAnsi="Times New Roman"/>
          <w:i/>
          <w:iCs/>
          <w:w w:val="100"/>
          <w:sz w:val="24"/>
        </w:rPr>
        <w:t>Вывод</w:t>
      </w:r>
      <w:r w:rsidRPr="00BB51A3">
        <w:rPr>
          <w:rFonts w:ascii="Times New Roman" w:hAnsi="Times New Roman"/>
          <w:w w:val="100"/>
          <w:sz w:val="24"/>
        </w:rPr>
        <w:t xml:space="preserve">. Выявлено значительное снижение показателей SOT у женщин 55–64 лет с риском развития ГСП, что позволяет рассчитать нормативные параметры SOT с целью повышения качества диагностики </w:t>
      </w:r>
      <w:proofErr w:type="spellStart"/>
      <w:r w:rsidRPr="00BB51A3">
        <w:rPr>
          <w:rFonts w:ascii="Times New Roman" w:hAnsi="Times New Roman"/>
          <w:w w:val="100"/>
          <w:sz w:val="24"/>
        </w:rPr>
        <w:t>постуральных</w:t>
      </w:r>
      <w:proofErr w:type="spellEnd"/>
      <w:r w:rsidRPr="00BB51A3">
        <w:rPr>
          <w:rFonts w:ascii="Times New Roman" w:hAnsi="Times New Roman"/>
          <w:w w:val="100"/>
          <w:sz w:val="24"/>
        </w:rPr>
        <w:t xml:space="preserve"> изменений и риска падений.</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Ключевые слова:</w:t>
      </w:r>
      <w:r w:rsidRPr="00BB51A3">
        <w:rPr>
          <w:rFonts w:ascii="Times New Roman" w:hAnsi="Times New Roman"/>
          <w:w w:val="100"/>
          <w:sz w:val="24"/>
        </w:rPr>
        <w:t xml:space="preserve"> женщины 55–64 лет, компьютерная </w:t>
      </w:r>
      <w:proofErr w:type="spellStart"/>
      <w:r w:rsidRPr="00BB51A3">
        <w:rPr>
          <w:rFonts w:ascii="Times New Roman" w:hAnsi="Times New Roman"/>
          <w:w w:val="100"/>
          <w:sz w:val="24"/>
        </w:rPr>
        <w:t>стабилометрия</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постурография</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гериатрический</w:t>
      </w:r>
      <w:proofErr w:type="spellEnd"/>
      <w:r w:rsidRPr="00BB51A3">
        <w:rPr>
          <w:rFonts w:ascii="Times New Roman" w:hAnsi="Times New Roman"/>
          <w:w w:val="100"/>
          <w:sz w:val="24"/>
        </w:rPr>
        <w:t xml:space="preserve"> синдром падений, </w:t>
      </w:r>
      <w:proofErr w:type="spellStart"/>
      <w:r w:rsidRPr="00BB51A3">
        <w:rPr>
          <w:rFonts w:ascii="Times New Roman" w:hAnsi="Times New Roman"/>
          <w:w w:val="100"/>
          <w:sz w:val="24"/>
        </w:rPr>
        <w:t>sensory</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organization</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test</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постуральный</w:t>
      </w:r>
      <w:proofErr w:type="spellEnd"/>
      <w:r w:rsidRPr="00BB51A3">
        <w:rPr>
          <w:rFonts w:ascii="Times New Roman" w:hAnsi="Times New Roman"/>
          <w:w w:val="100"/>
          <w:sz w:val="24"/>
        </w:rPr>
        <w:t xml:space="preserve"> контроль, </w:t>
      </w:r>
      <w:proofErr w:type="spellStart"/>
      <w:r w:rsidRPr="00BB51A3">
        <w:rPr>
          <w:rFonts w:ascii="Times New Roman" w:hAnsi="Times New Roman"/>
          <w:w w:val="100"/>
          <w:sz w:val="24"/>
        </w:rPr>
        <w:t>постуральный</w:t>
      </w:r>
      <w:proofErr w:type="spellEnd"/>
      <w:r w:rsidRPr="00BB51A3">
        <w:rPr>
          <w:rFonts w:ascii="Times New Roman" w:hAnsi="Times New Roman"/>
          <w:w w:val="100"/>
          <w:sz w:val="24"/>
        </w:rPr>
        <w:t xml:space="preserve"> баланс, </w:t>
      </w:r>
      <w:proofErr w:type="spellStart"/>
      <w:r w:rsidRPr="00BB51A3">
        <w:rPr>
          <w:rFonts w:ascii="Times New Roman" w:hAnsi="Times New Roman"/>
          <w:w w:val="100"/>
          <w:sz w:val="24"/>
        </w:rPr>
        <w:t>постуральная</w:t>
      </w:r>
      <w:proofErr w:type="spellEnd"/>
      <w:r w:rsidRPr="00BB51A3">
        <w:rPr>
          <w:rFonts w:ascii="Times New Roman" w:hAnsi="Times New Roman"/>
          <w:w w:val="100"/>
          <w:sz w:val="24"/>
        </w:rPr>
        <w:t xml:space="preserve"> нестабильность</w:t>
      </w:r>
    </w:p>
    <w:p w:rsidR="00BB51A3" w:rsidRPr="00501AC8" w:rsidRDefault="00BB51A3" w:rsidP="00BB51A3">
      <w:pPr>
        <w:rPr>
          <w:rFonts w:ascii="Times New Roman" w:hAnsi="Times New Roman"/>
          <w:sz w:val="24"/>
        </w:rPr>
      </w:pPr>
    </w:p>
    <w:p w:rsidR="00BB51A3" w:rsidRPr="00F73B49" w:rsidRDefault="00BB51A3" w:rsidP="00BB51A3">
      <w:pPr>
        <w:pStyle w:val="a4"/>
        <w:rPr>
          <w:rFonts w:ascii="Times New Roman" w:hAnsi="Times New Roman"/>
          <w:sz w:val="24"/>
          <w:lang w:val="en-US"/>
        </w:rPr>
      </w:pPr>
      <w:r w:rsidRPr="00BB51A3">
        <w:rPr>
          <w:rFonts w:ascii="Times New Roman" w:hAnsi="Times New Roman"/>
          <w:sz w:val="24"/>
        </w:rPr>
        <w:t>УДК</w:t>
      </w:r>
      <w:r w:rsidRPr="00F73B49">
        <w:rPr>
          <w:rFonts w:ascii="Times New Roman" w:hAnsi="Times New Roman"/>
          <w:sz w:val="24"/>
          <w:lang w:val="en-US"/>
        </w:rPr>
        <w:t xml:space="preserve"> 612.015.6:[618.177+616.697](571.5)</w:t>
      </w:r>
    </w:p>
    <w:p w:rsidR="00BB51A3" w:rsidRPr="00BB51A3" w:rsidRDefault="00BB51A3" w:rsidP="00BB51A3">
      <w:pPr>
        <w:pStyle w:val="a5"/>
        <w:rPr>
          <w:rFonts w:ascii="Times New Roman" w:hAnsi="Times New Roman"/>
          <w:sz w:val="24"/>
        </w:rPr>
      </w:pPr>
      <w:r w:rsidRPr="00BB51A3">
        <w:rPr>
          <w:rFonts w:ascii="Times New Roman" w:hAnsi="Times New Roman"/>
          <w:sz w:val="24"/>
        </w:rPr>
        <w:t xml:space="preserve">СОДЕРЖАНИЕ РЕТИНОЛА И РЕПРОДУКТИВНЫЕ НАРУШЕНИЯ </w:t>
      </w:r>
      <w:r w:rsidRPr="00BB51A3">
        <w:rPr>
          <w:rFonts w:ascii="Times New Roman" w:hAnsi="Times New Roman"/>
          <w:sz w:val="24"/>
        </w:rPr>
        <w:br/>
        <w:t>У ЖИТЕЛЕЙ ВОСТОЧНОЙ СИБИРИ (ОБЗОР ЛИТЕРАТУРЫ)</w:t>
      </w:r>
    </w:p>
    <w:p w:rsidR="00BB51A3" w:rsidRPr="00BB51A3" w:rsidRDefault="00BB51A3" w:rsidP="00BB51A3">
      <w:pPr>
        <w:pStyle w:val="a6"/>
        <w:rPr>
          <w:rFonts w:ascii="Times New Roman" w:hAnsi="Times New Roman"/>
        </w:rPr>
      </w:pPr>
      <w:r w:rsidRPr="00BB51A3">
        <w:rPr>
          <w:rFonts w:ascii="Times New Roman" w:hAnsi="Times New Roman"/>
        </w:rPr>
        <w:t xml:space="preserve">© 2018 г. А. В. </w:t>
      </w:r>
      <w:proofErr w:type="spellStart"/>
      <w:r w:rsidRPr="00BB51A3">
        <w:rPr>
          <w:rFonts w:ascii="Times New Roman" w:hAnsi="Times New Roman"/>
        </w:rPr>
        <w:t>Лабыгина</w:t>
      </w:r>
      <w:proofErr w:type="spellEnd"/>
      <w:r w:rsidRPr="00BB51A3">
        <w:rPr>
          <w:rFonts w:ascii="Times New Roman" w:hAnsi="Times New Roman"/>
        </w:rPr>
        <w:t xml:space="preserve">, Л. И. Колесникова, Л. А. </w:t>
      </w:r>
      <w:proofErr w:type="spellStart"/>
      <w:r w:rsidRPr="00BB51A3">
        <w:rPr>
          <w:rFonts w:ascii="Times New Roman" w:hAnsi="Times New Roman"/>
        </w:rPr>
        <w:t>Гребенкина</w:t>
      </w:r>
      <w:proofErr w:type="spellEnd"/>
      <w:r w:rsidRPr="00BB51A3">
        <w:rPr>
          <w:rFonts w:ascii="Times New Roman" w:hAnsi="Times New Roman"/>
        </w:rPr>
        <w:t xml:space="preserve">, М. А. </w:t>
      </w:r>
      <w:proofErr w:type="spellStart"/>
      <w:r w:rsidRPr="00BB51A3">
        <w:rPr>
          <w:rFonts w:ascii="Times New Roman" w:hAnsi="Times New Roman"/>
        </w:rPr>
        <w:t>Даренская</w:t>
      </w:r>
      <w:proofErr w:type="spellEnd"/>
      <w:r w:rsidRPr="00BB51A3">
        <w:rPr>
          <w:rFonts w:ascii="Times New Roman" w:hAnsi="Times New Roman"/>
        </w:rPr>
        <w:t xml:space="preserve">, </w:t>
      </w:r>
      <w:r w:rsidRPr="00BB51A3">
        <w:rPr>
          <w:rFonts w:ascii="Times New Roman" w:hAnsi="Times New Roman"/>
        </w:rPr>
        <w:br/>
        <w:t xml:space="preserve">Н. А. </w:t>
      </w:r>
      <w:proofErr w:type="spellStart"/>
      <w:r w:rsidRPr="00BB51A3">
        <w:rPr>
          <w:rFonts w:ascii="Times New Roman" w:hAnsi="Times New Roman"/>
        </w:rPr>
        <w:t>Курашова</w:t>
      </w:r>
      <w:proofErr w:type="spellEnd"/>
      <w:r w:rsidRPr="00BB51A3">
        <w:rPr>
          <w:rFonts w:ascii="Times New Roman" w:hAnsi="Times New Roman"/>
        </w:rPr>
        <w:t xml:space="preserve">, М. И. Долгих, Н. В. Семенова, Л. В. </w:t>
      </w:r>
      <w:proofErr w:type="spellStart"/>
      <w:r w:rsidRPr="00BB51A3">
        <w:rPr>
          <w:rFonts w:ascii="Times New Roman" w:hAnsi="Times New Roman"/>
        </w:rPr>
        <w:t>Натяганова</w:t>
      </w:r>
      <w:proofErr w:type="spellEnd"/>
      <w:r w:rsidRPr="00BB51A3">
        <w:rPr>
          <w:rFonts w:ascii="Times New Roman" w:hAnsi="Times New Roman"/>
        </w:rPr>
        <w:t>, *Е. Б. Дружинина</w:t>
      </w:r>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rPr>
        <w:t xml:space="preserve">ФГБНУ «Научный центр проблем здоровья семьи и репродукции человека»; *ГБОУ ДПО «Иркутская </w:t>
      </w:r>
      <w:r w:rsidRPr="00BB51A3">
        <w:rPr>
          <w:rFonts w:ascii="Times New Roman" w:hAnsi="Times New Roman"/>
          <w:w w:val="100"/>
          <w:sz w:val="24"/>
        </w:rPr>
        <w:br/>
        <w:t xml:space="preserve">государственная медицинская академия последипломного образования» Минздрава России, </w:t>
      </w:r>
      <w:proofErr w:type="gramStart"/>
      <w:r w:rsidRPr="00BB51A3">
        <w:rPr>
          <w:rFonts w:ascii="Times New Roman" w:hAnsi="Times New Roman"/>
          <w:w w:val="100"/>
          <w:sz w:val="24"/>
        </w:rPr>
        <w:t>г</w:t>
      </w:r>
      <w:proofErr w:type="gramEnd"/>
      <w:r w:rsidRPr="00BB51A3">
        <w:rPr>
          <w:rFonts w:ascii="Times New Roman" w:hAnsi="Times New Roman"/>
          <w:w w:val="100"/>
          <w:sz w:val="24"/>
        </w:rPr>
        <w:t>. Иркутск</w:t>
      </w:r>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w w:val="100"/>
          <w:sz w:val="24"/>
        </w:rPr>
        <w:t xml:space="preserve">В статье приводится обзор литературных данных о роли </w:t>
      </w:r>
      <w:proofErr w:type="spellStart"/>
      <w:r w:rsidRPr="00BB51A3">
        <w:rPr>
          <w:rFonts w:ascii="Times New Roman" w:hAnsi="Times New Roman"/>
          <w:w w:val="100"/>
          <w:sz w:val="24"/>
        </w:rPr>
        <w:t>ретинола</w:t>
      </w:r>
      <w:proofErr w:type="spellEnd"/>
      <w:r w:rsidRPr="00BB51A3">
        <w:rPr>
          <w:rFonts w:ascii="Times New Roman" w:hAnsi="Times New Roman"/>
          <w:w w:val="100"/>
          <w:sz w:val="24"/>
        </w:rPr>
        <w:t xml:space="preserve"> как компонента системного метаболизма, влияющего на функционирование репродуктивной системы, рассматриваются последствия его дефицита. Представлен анализ </w:t>
      </w:r>
      <w:proofErr w:type="spellStart"/>
      <w:r w:rsidRPr="00BB51A3">
        <w:rPr>
          <w:rFonts w:ascii="Times New Roman" w:hAnsi="Times New Roman"/>
          <w:w w:val="100"/>
          <w:sz w:val="24"/>
        </w:rPr>
        <w:t>научно­исследовательских</w:t>
      </w:r>
      <w:proofErr w:type="spellEnd"/>
      <w:r w:rsidRPr="00BB51A3">
        <w:rPr>
          <w:rFonts w:ascii="Times New Roman" w:hAnsi="Times New Roman"/>
          <w:w w:val="100"/>
          <w:sz w:val="24"/>
        </w:rPr>
        <w:t xml:space="preserve"> работ ФГБНУ «Научный центр проблем здоровья семьи и репродукции человека» по изучению репродуктивного здоровья населения Восточной Сибири за 20­летний период, а также современные литературные данные о взаимосвязи низкого уровня </w:t>
      </w:r>
      <w:proofErr w:type="spellStart"/>
      <w:r w:rsidRPr="00BB51A3">
        <w:rPr>
          <w:rFonts w:ascii="Times New Roman" w:hAnsi="Times New Roman"/>
          <w:w w:val="100"/>
          <w:sz w:val="24"/>
        </w:rPr>
        <w:t>ретинола</w:t>
      </w:r>
      <w:proofErr w:type="spellEnd"/>
      <w:r w:rsidRPr="00BB51A3">
        <w:rPr>
          <w:rFonts w:ascii="Times New Roman" w:hAnsi="Times New Roman"/>
          <w:w w:val="100"/>
          <w:sz w:val="24"/>
        </w:rPr>
        <w:t xml:space="preserve"> и репродуктивных нарушений. Проанализированы результаты 2 600 пациентов, в том числе 2 200 с бесплодием и более 400 подростков, русской и бурятской этнических групп из сельской местности и городов Восточной Сибири, а также малых народов Севера – эвенков и </w:t>
      </w:r>
      <w:proofErr w:type="spellStart"/>
      <w:r w:rsidRPr="00BB51A3">
        <w:rPr>
          <w:rFonts w:ascii="Times New Roman" w:hAnsi="Times New Roman"/>
          <w:w w:val="100"/>
          <w:sz w:val="24"/>
        </w:rPr>
        <w:t>тофаларов</w:t>
      </w:r>
      <w:proofErr w:type="spellEnd"/>
      <w:r w:rsidRPr="00BB51A3">
        <w:rPr>
          <w:rFonts w:ascii="Times New Roman" w:hAnsi="Times New Roman"/>
          <w:w w:val="100"/>
          <w:sz w:val="24"/>
        </w:rPr>
        <w:t xml:space="preserve">. Авторами установлено снижение концентрации </w:t>
      </w:r>
      <w:proofErr w:type="spellStart"/>
      <w:r w:rsidRPr="00BB51A3">
        <w:rPr>
          <w:rFonts w:ascii="Times New Roman" w:hAnsi="Times New Roman"/>
          <w:w w:val="100"/>
          <w:sz w:val="24"/>
        </w:rPr>
        <w:t>ретинола</w:t>
      </w:r>
      <w:proofErr w:type="spellEnd"/>
      <w:r w:rsidRPr="00BB51A3">
        <w:rPr>
          <w:rFonts w:ascii="Times New Roman" w:hAnsi="Times New Roman"/>
          <w:w w:val="100"/>
          <w:sz w:val="24"/>
        </w:rPr>
        <w:t xml:space="preserve"> в сыворотке крови женщин и мужчин с бесплодием, а также </w:t>
      </w:r>
      <w:proofErr w:type="gramStart"/>
      <w:r w:rsidRPr="00BB51A3">
        <w:rPr>
          <w:rFonts w:ascii="Times New Roman" w:hAnsi="Times New Roman"/>
          <w:w w:val="100"/>
          <w:sz w:val="24"/>
        </w:rPr>
        <w:t>рост сочетанных гормонозависимых заболеваний</w:t>
      </w:r>
      <w:proofErr w:type="gramEnd"/>
      <w:r w:rsidRPr="00BB51A3">
        <w:rPr>
          <w:rFonts w:ascii="Times New Roman" w:hAnsi="Times New Roman"/>
          <w:w w:val="100"/>
          <w:sz w:val="24"/>
        </w:rPr>
        <w:t xml:space="preserve"> при пониженном содержании данного витамина у женщин. Обнаружена взаимосвязь между содержанием </w:t>
      </w:r>
      <w:proofErr w:type="spellStart"/>
      <w:r w:rsidRPr="00BB51A3">
        <w:rPr>
          <w:rFonts w:ascii="Times New Roman" w:hAnsi="Times New Roman"/>
          <w:w w:val="100"/>
          <w:sz w:val="24"/>
        </w:rPr>
        <w:t>ретинола</w:t>
      </w:r>
      <w:proofErr w:type="spellEnd"/>
      <w:r w:rsidRPr="00BB51A3">
        <w:rPr>
          <w:rFonts w:ascii="Times New Roman" w:hAnsi="Times New Roman"/>
          <w:w w:val="100"/>
          <w:sz w:val="24"/>
        </w:rPr>
        <w:t xml:space="preserve">, </w:t>
      </w:r>
      <w:r w:rsidRPr="00BB51A3">
        <w:rPr>
          <w:rFonts w:ascii="Times New Roman" w:hAnsi="Times New Roman" w:cs="Times New Roman Cyr"/>
          <w:w w:val="100"/>
          <w:sz w:val="24"/>
        </w:rPr>
        <w:t>α</w:t>
      </w:r>
      <w:r w:rsidRPr="00BB51A3">
        <w:rPr>
          <w:rFonts w:ascii="Times New Roman" w:hAnsi="Times New Roman"/>
          <w:w w:val="100"/>
          <w:sz w:val="24"/>
        </w:rPr>
        <w:t xml:space="preserve">­токоферола, </w:t>
      </w:r>
      <w:proofErr w:type="spellStart"/>
      <w:r w:rsidRPr="00BB51A3">
        <w:rPr>
          <w:rFonts w:ascii="Times New Roman" w:hAnsi="Times New Roman"/>
          <w:w w:val="100"/>
          <w:sz w:val="24"/>
        </w:rPr>
        <w:t>тиреоидных</w:t>
      </w:r>
      <w:proofErr w:type="spellEnd"/>
      <w:r w:rsidRPr="00BB51A3">
        <w:rPr>
          <w:rFonts w:ascii="Times New Roman" w:hAnsi="Times New Roman"/>
          <w:w w:val="100"/>
          <w:sz w:val="24"/>
        </w:rPr>
        <w:t xml:space="preserve"> гормонов и некоторых биоэлементов крови у женщин с бесплодием. В статье представлены также данные об этнических особенностях метаболического статуса, характерных для коренного населения – бурят и </w:t>
      </w:r>
      <w:proofErr w:type="spellStart"/>
      <w:r w:rsidRPr="00BB51A3">
        <w:rPr>
          <w:rFonts w:ascii="Times New Roman" w:hAnsi="Times New Roman"/>
          <w:w w:val="100"/>
          <w:sz w:val="24"/>
        </w:rPr>
        <w:t>тофаларов</w:t>
      </w:r>
      <w:proofErr w:type="spellEnd"/>
      <w:r w:rsidRPr="00BB51A3">
        <w:rPr>
          <w:rFonts w:ascii="Times New Roman" w:hAnsi="Times New Roman"/>
          <w:w w:val="100"/>
          <w:sz w:val="24"/>
        </w:rPr>
        <w:t xml:space="preserve">. </w:t>
      </w:r>
      <w:r w:rsidRPr="00BB51A3">
        <w:rPr>
          <w:rFonts w:ascii="Times New Roman" w:hAnsi="Times New Roman"/>
          <w:w w:val="100"/>
          <w:sz w:val="24"/>
        </w:rPr>
        <w:lastRenderedPageBreak/>
        <w:t xml:space="preserve">Отмечено снижение уровня </w:t>
      </w:r>
      <w:proofErr w:type="spellStart"/>
      <w:r w:rsidRPr="00BB51A3">
        <w:rPr>
          <w:rFonts w:ascii="Times New Roman" w:hAnsi="Times New Roman"/>
          <w:w w:val="100"/>
          <w:sz w:val="24"/>
        </w:rPr>
        <w:t>ретинола</w:t>
      </w:r>
      <w:proofErr w:type="spellEnd"/>
      <w:r w:rsidRPr="00BB51A3">
        <w:rPr>
          <w:rFonts w:ascii="Times New Roman" w:hAnsi="Times New Roman"/>
          <w:w w:val="100"/>
          <w:sz w:val="24"/>
        </w:rPr>
        <w:t xml:space="preserve"> у </w:t>
      </w:r>
      <w:proofErr w:type="spellStart"/>
      <w:r w:rsidRPr="00BB51A3">
        <w:rPr>
          <w:rFonts w:ascii="Times New Roman" w:hAnsi="Times New Roman"/>
          <w:w w:val="100"/>
          <w:sz w:val="24"/>
        </w:rPr>
        <w:t>мальчиков­европеоидов</w:t>
      </w:r>
      <w:proofErr w:type="spellEnd"/>
      <w:r w:rsidRPr="00BB51A3">
        <w:rPr>
          <w:rFonts w:ascii="Times New Roman" w:hAnsi="Times New Roman"/>
          <w:w w:val="100"/>
          <w:sz w:val="24"/>
        </w:rPr>
        <w:t xml:space="preserve"> с гормональными нарушениями, проживающих в промышленном городе. </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Ключевые слова:</w:t>
      </w:r>
      <w:r w:rsidRPr="00BB51A3">
        <w:rPr>
          <w:rFonts w:ascii="Times New Roman" w:hAnsi="Times New Roman"/>
          <w:w w:val="100"/>
          <w:sz w:val="24"/>
        </w:rPr>
        <w:t xml:space="preserve"> репродуктивные нарушения, бесплодие, дефицит </w:t>
      </w:r>
      <w:proofErr w:type="spellStart"/>
      <w:r w:rsidRPr="00BB51A3">
        <w:rPr>
          <w:rFonts w:ascii="Times New Roman" w:hAnsi="Times New Roman"/>
          <w:w w:val="100"/>
          <w:sz w:val="24"/>
        </w:rPr>
        <w:t>ретинола</w:t>
      </w:r>
      <w:proofErr w:type="spellEnd"/>
      <w:r w:rsidRPr="00BB51A3">
        <w:rPr>
          <w:rFonts w:ascii="Times New Roman" w:hAnsi="Times New Roman"/>
          <w:w w:val="100"/>
          <w:sz w:val="24"/>
        </w:rPr>
        <w:t>, Восточная Сибирь</w:t>
      </w:r>
    </w:p>
    <w:p w:rsidR="00BB51A3" w:rsidRPr="00BB51A3" w:rsidRDefault="00BB51A3" w:rsidP="00BB51A3">
      <w:pPr>
        <w:pStyle w:val="a3"/>
        <w:rPr>
          <w:rFonts w:ascii="Times New Roman" w:hAnsi="Times New Roman"/>
          <w:sz w:val="24"/>
        </w:rPr>
      </w:pPr>
    </w:p>
    <w:p w:rsidR="00BB51A3" w:rsidRPr="00BB51A3" w:rsidRDefault="00BB51A3" w:rsidP="00BB51A3">
      <w:pPr>
        <w:rPr>
          <w:rFonts w:ascii="Times New Roman" w:hAnsi="Times New Roman"/>
          <w:sz w:val="24"/>
          <w:lang w:val="en-US"/>
        </w:rPr>
      </w:pPr>
    </w:p>
    <w:p w:rsidR="00BB51A3" w:rsidRPr="00F73B49" w:rsidRDefault="00BB51A3" w:rsidP="00BB51A3">
      <w:pPr>
        <w:pStyle w:val="a4"/>
        <w:spacing w:after="57"/>
        <w:rPr>
          <w:rFonts w:ascii="Times New Roman" w:hAnsi="Times New Roman"/>
          <w:sz w:val="24"/>
          <w:lang w:val="en-US"/>
        </w:rPr>
      </w:pPr>
      <w:r w:rsidRPr="00BB51A3">
        <w:rPr>
          <w:rFonts w:ascii="Times New Roman" w:hAnsi="Times New Roman"/>
          <w:sz w:val="24"/>
        </w:rPr>
        <w:t>УДК</w:t>
      </w:r>
      <w:r w:rsidRPr="00F73B49">
        <w:rPr>
          <w:rFonts w:ascii="Times New Roman" w:hAnsi="Times New Roman"/>
          <w:sz w:val="24"/>
          <w:lang w:val="en-US"/>
        </w:rPr>
        <w:t xml:space="preserve"> 613.24+616­056.52</w:t>
      </w:r>
    </w:p>
    <w:p w:rsidR="00BB51A3" w:rsidRPr="00BB51A3" w:rsidRDefault="00BB51A3" w:rsidP="00BB51A3">
      <w:pPr>
        <w:pStyle w:val="a5"/>
        <w:spacing w:after="57"/>
        <w:rPr>
          <w:rFonts w:ascii="Times New Roman" w:hAnsi="Times New Roman"/>
          <w:sz w:val="24"/>
        </w:rPr>
      </w:pPr>
      <w:r w:rsidRPr="00BB51A3">
        <w:rPr>
          <w:rFonts w:ascii="Times New Roman" w:hAnsi="Times New Roman"/>
          <w:sz w:val="24"/>
        </w:rPr>
        <w:t xml:space="preserve">ПРИМЕНЕНИЕ ПЕРСОНИФИЦИРОВАННЫХ РАЦИОНОВ ПИТАНИЯ ПРИ ЛЕЧЕНИИ </w:t>
      </w:r>
      <w:r w:rsidRPr="00BB51A3">
        <w:rPr>
          <w:rFonts w:ascii="Times New Roman" w:hAnsi="Times New Roman"/>
          <w:sz w:val="24"/>
        </w:rPr>
        <w:br/>
        <w:t>И ПРОФИЛАКТИКЕ ОЖИРЕНИЯ НА ОСНОВЕ ДАННЫХ НЕПРЯМОЙ КАЛОРИМЕТРИИ</w:t>
      </w:r>
    </w:p>
    <w:p w:rsidR="00BB51A3" w:rsidRPr="00BB51A3" w:rsidRDefault="00BB51A3" w:rsidP="00BB51A3">
      <w:pPr>
        <w:pStyle w:val="a6"/>
        <w:spacing w:after="57"/>
        <w:rPr>
          <w:rFonts w:ascii="Times New Roman" w:hAnsi="Times New Roman"/>
        </w:rPr>
      </w:pPr>
      <w:r w:rsidRPr="00BB51A3">
        <w:rPr>
          <w:rFonts w:ascii="Times New Roman" w:hAnsi="Times New Roman"/>
        </w:rPr>
        <w:t>© 2018 г. О. В. Сазонова, Ю. В. Мякишева, Л. М. Бородина, М. Ю. Гаврюшин, Д. О. Горбачев</w:t>
      </w:r>
    </w:p>
    <w:p w:rsidR="00BB51A3" w:rsidRPr="00BB51A3" w:rsidRDefault="00BB51A3" w:rsidP="00BB51A3">
      <w:pPr>
        <w:pStyle w:val="a7"/>
        <w:rPr>
          <w:rFonts w:ascii="Times New Roman" w:hAnsi="Times New Roman"/>
          <w:w w:val="100"/>
          <w:sz w:val="24"/>
        </w:rPr>
      </w:pPr>
      <w:r w:rsidRPr="00BB51A3">
        <w:rPr>
          <w:rFonts w:ascii="Times New Roman" w:hAnsi="Times New Roman"/>
          <w:w w:val="100"/>
          <w:sz w:val="24"/>
        </w:rPr>
        <w:t xml:space="preserve">ФГБОУ </w:t>
      </w:r>
      <w:proofErr w:type="gramStart"/>
      <w:r w:rsidRPr="00BB51A3">
        <w:rPr>
          <w:rFonts w:ascii="Times New Roman" w:hAnsi="Times New Roman"/>
          <w:w w:val="100"/>
          <w:sz w:val="24"/>
        </w:rPr>
        <w:t>ВО</w:t>
      </w:r>
      <w:proofErr w:type="gramEnd"/>
      <w:r w:rsidRPr="00BB51A3">
        <w:rPr>
          <w:rFonts w:ascii="Times New Roman" w:hAnsi="Times New Roman"/>
          <w:w w:val="100"/>
          <w:sz w:val="24"/>
        </w:rPr>
        <w:t xml:space="preserve"> «Самарский государственный медицинский университет» </w:t>
      </w:r>
      <w:r w:rsidRPr="00BB51A3">
        <w:rPr>
          <w:rFonts w:ascii="Times New Roman" w:hAnsi="Times New Roman"/>
          <w:w w:val="100"/>
          <w:sz w:val="24"/>
        </w:rPr>
        <w:br/>
        <w:t>Министерства здравоохранения Российской Федерации, г. Самара</w:t>
      </w:r>
    </w:p>
    <w:p w:rsidR="00BB51A3" w:rsidRPr="00BB51A3" w:rsidRDefault="00BB51A3" w:rsidP="00BB51A3">
      <w:pPr>
        <w:pStyle w:val="a8"/>
        <w:rPr>
          <w:rFonts w:ascii="Times New Roman" w:hAnsi="Times New Roman"/>
          <w:w w:val="100"/>
          <w:sz w:val="24"/>
        </w:rPr>
      </w:pPr>
    </w:p>
    <w:p w:rsidR="00BB51A3" w:rsidRPr="00BB51A3" w:rsidRDefault="00BB51A3" w:rsidP="00BB51A3">
      <w:pPr>
        <w:pStyle w:val="a8"/>
        <w:rPr>
          <w:rFonts w:ascii="Times New Roman" w:hAnsi="Times New Roman"/>
          <w:w w:val="100"/>
          <w:sz w:val="24"/>
        </w:rPr>
      </w:pPr>
      <w:r w:rsidRPr="00BB51A3">
        <w:rPr>
          <w:rFonts w:ascii="Times New Roman" w:hAnsi="Times New Roman"/>
          <w:w w:val="100"/>
          <w:sz w:val="24"/>
        </w:rPr>
        <w:t xml:space="preserve">Избыточное потребление пищевых веществ в совокупности с низкой физической активностью в современных условиях привели к высокой распространенности ожирения среди населения. Одним из условий лечения и профилактики ожирения является использование рационов, основывающихся на данных различных диагностических методов, эффективность применения некоторых из них остается недостаточно изученной. </w:t>
      </w:r>
      <w:r w:rsidRPr="00BB51A3">
        <w:rPr>
          <w:rFonts w:ascii="Times New Roman" w:hAnsi="Times New Roman"/>
          <w:i/>
          <w:iCs/>
          <w:w w:val="100"/>
          <w:sz w:val="24"/>
        </w:rPr>
        <w:t>Цель</w:t>
      </w:r>
      <w:r w:rsidRPr="00BB51A3">
        <w:rPr>
          <w:rFonts w:ascii="Times New Roman" w:hAnsi="Times New Roman"/>
          <w:w w:val="100"/>
          <w:sz w:val="24"/>
        </w:rPr>
        <w:t xml:space="preserve"> исследования – оценка эффективности применения персонифицированных рационов питания при лечении и профилактике ожирения на основании данных непрямой респираторной калориметрии. </w:t>
      </w:r>
      <w:r w:rsidRPr="00BB51A3">
        <w:rPr>
          <w:rFonts w:ascii="Times New Roman" w:hAnsi="Times New Roman"/>
          <w:i/>
          <w:iCs/>
          <w:w w:val="100"/>
          <w:sz w:val="24"/>
        </w:rPr>
        <w:t>Методы</w:t>
      </w:r>
      <w:r w:rsidRPr="00BB51A3">
        <w:rPr>
          <w:rFonts w:ascii="Times New Roman" w:hAnsi="Times New Roman"/>
          <w:w w:val="100"/>
          <w:sz w:val="24"/>
        </w:rPr>
        <w:t xml:space="preserve">. </w:t>
      </w:r>
      <w:proofErr w:type="gramStart"/>
      <w:r w:rsidRPr="00BB51A3">
        <w:rPr>
          <w:rFonts w:ascii="Times New Roman" w:hAnsi="Times New Roman"/>
          <w:w w:val="100"/>
          <w:sz w:val="24"/>
        </w:rPr>
        <w:t xml:space="preserve">Проведен анализ изменения показателей </w:t>
      </w:r>
      <w:proofErr w:type="spellStart"/>
      <w:r w:rsidRPr="00BB51A3">
        <w:rPr>
          <w:rFonts w:ascii="Times New Roman" w:hAnsi="Times New Roman"/>
          <w:w w:val="100"/>
          <w:sz w:val="24"/>
        </w:rPr>
        <w:t>биоимпедансометрии</w:t>
      </w:r>
      <w:proofErr w:type="spellEnd"/>
      <w:r w:rsidRPr="00BB51A3">
        <w:rPr>
          <w:rFonts w:ascii="Times New Roman" w:hAnsi="Times New Roman"/>
          <w:w w:val="100"/>
          <w:sz w:val="24"/>
        </w:rPr>
        <w:t xml:space="preserve"> (БИА) у 112 пациентов с ожирением II и III степени в ходе применения трёхмесячной диетотерапии, основанной на антропометрических, анамнестические данных и результатах БИА (группа 1 сравнения), а также данных непрямой респираторной калориметрии (группа 2 опытная).</w:t>
      </w:r>
      <w:proofErr w:type="gramEnd"/>
      <w:r w:rsidRPr="00BB51A3">
        <w:rPr>
          <w:rFonts w:ascii="Times New Roman" w:hAnsi="Times New Roman"/>
          <w:w w:val="100"/>
          <w:sz w:val="24"/>
        </w:rPr>
        <w:t xml:space="preserve"> Для проведения БИА использовался прибор АВС­01 МЕДАСС (Россия), для непрямой калориметрии – CCM </w:t>
      </w:r>
      <w:proofErr w:type="spellStart"/>
      <w:r w:rsidRPr="00BB51A3">
        <w:rPr>
          <w:rFonts w:ascii="Times New Roman" w:hAnsi="Times New Roman"/>
          <w:w w:val="100"/>
          <w:sz w:val="24"/>
        </w:rPr>
        <w:t>Express</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Medical</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Graphics</w:t>
      </w:r>
      <w:proofErr w:type="spellEnd"/>
      <w:r w:rsidRPr="00BB51A3">
        <w:rPr>
          <w:rFonts w:ascii="Times New Roman" w:hAnsi="Times New Roman"/>
          <w:w w:val="100"/>
          <w:sz w:val="24"/>
        </w:rPr>
        <w:t xml:space="preserve">, США). Сбор данных осуществляли в </w:t>
      </w:r>
      <w:proofErr w:type="spellStart"/>
      <w:r w:rsidRPr="00BB51A3">
        <w:rPr>
          <w:rFonts w:ascii="Times New Roman" w:hAnsi="Times New Roman"/>
          <w:w w:val="100"/>
          <w:sz w:val="24"/>
        </w:rPr>
        <w:t>Microsoft</w:t>
      </w:r>
      <w:proofErr w:type="spellEnd"/>
      <w:r w:rsidRPr="00BB51A3">
        <w:rPr>
          <w:rFonts w:ascii="Times New Roman" w:hAnsi="Times New Roman"/>
          <w:w w:val="100"/>
          <w:sz w:val="24"/>
        </w:rPr>
        <w:t xml:space="preserve"> </w:t>
      </w:r>
      <w:proofErr w:type="spellStart"/>
      <w:r w:rsidRPr="00BB51A3">
        <w:rPr>
          <w:rFonts w:ascii="Times New Roman" w:hAnsi="Times New Roman"/>
          <w:w w:val="100"/>
          <w:sz w:val="24"/>
        </w:rPr>
        <w:t>Excel</w:t>
      </w:r>
      <w:proofErr w:type="spellEnd"/>
      <w:r w:rsidRPr="00BB51A3">
        <w:rPr>
          <w:rFonts w:ascii="Times New Roman" w:hAnsi="Times New Roman"/>
          <w:w w:val="100"/>
          <w:sz w:val="24"/>
        </w:rPr>
        <w:t xml:space="preserve"> 2011, статистическую обработку данных – с помощью компьютерной программы </w:t>
      </w:r>
      <w:proofErr w:type="spellStart"/>
      <w:r w:rsidRPr="00BB51A3">
        <w:rPr>
          <w:rFonts w:ascii="Times New Roman" w:hAnsi="Times New Roman"/>
          <w:w w:val="100"/>
          <w:sz w:val="24"/>
        </w:rPr>
        <w:t>Statistica</w:t>
      </w:r>
      <w:proofErr w:type="spellEnd"/>
      <w:r w:rsidRPr="00BB51A3">
        <w:rPr>
          <w:rFonts w:ascii="Times New Roman" w:hAnsi="Times New Roman"/>
          <w:w w:val="100"/>
          <w:sz w:val="24"/>
        </w:rPr>
        <w:t xml:space="preserve"> 13.1. </w:t>
      </w:r>
      <w:r w:rsidRPr="00BB51A3">
        <w:rPr>
          <w:rFonts w:ascii="Times New Roman" w:hAnsi="Times New Roman"/>
          <w:i/>
          <w:iCs/>
          <w:w w:val="100"/>
          <w:sz w:val="24"/>
        </w:rPr>
        <w:t>Результаты</w:t>
      </w:r>
      <w:r w:rsidRPr="00BB51A3">
        <w:rPr>
          <w:rFonts w:ascii="Times New Roman" w:hAnsi="Times New Roman"/>
          <w:w w:val="100"/>
          <w:sz w:val="24"/>
        </w:rPr>
        <w:t>. При анализе изменения данных БИА среди пациентов опытной группы выявлены статистически значимые (</w:t>
      </w:r>
      <w:proofErr w:type="spellStart"/>
      <w:r w:rsidRPr="00BB51A3">
        <w:rPr>
          <w:rFonts w:ascii="Times New Roman" w:hAnsi="Times New Roman"/>
          <w:w w:val="100"/>
          <w:sz w:val="24"/>
        </w:rPr>
        <w:t>p</w:t>
      </w:r>
      <w:proofErr w:type="spellEnd"/>
      <w:r w:rsidRPr="00BB51A3">
        <w:rPr>
          <w:rFonts w:ascii="Times New Roman" w:hAnsi="Times New Roman"/>
          <w:w w:val="100"/>
          <w:sz w:val="24"/>
        </w:rPr>
        <w:t xml:space="preserve"> = 0,048) различия средних значений показателей, полученных до и после диетотерапии. Так, снижение показателя жировой массы составило 14,2</w:t>
      </w:r>
      <w:r w:rsidRPr="00BB51A3">
        <w:rPr>
          <w:rFonts w:ascii="Times New Roman"/>
          <w:w w:val="100"/>
          <w:sz w:val="24"/>
        </w:rPr>
        <w:t> </w:t>
      </w:r>
      <w:r w:rsidRPr="00BB51A3">
        <w:rPr>
          <w:rFonts w:ascii="Times New Roman" w:hAnsi="Times New Roman"/>
          <w:w w:val="100"/>
          <w:sz w:val="24"/>
        </w:rPr>
        <w:t>%, индекса массы тела – 9,7</w:t>
      </w:r>
      <w:r w:rsidRPr="00BB51A3">
        <w:rPr>
          <w:rFonts w:ascii="Times New Roman"/>
          <w:w w:val="100"/>
          <w:sz w:val="24"/>
        </w:rPr>
        <w:t> </w:t>
      </w:r>
      <w:r w:rsidRPr="00BB51A3">
        <w:rPr>
          <w:rFonts w:ascii="Times New Roman" w:hAnsi="Times New Roman"/>
          <w:w w:val="100"/>
          <w:sz w:val="24"/>
        </w:rPr>
        <w:t>%, а удельный обмен вырос на 3,3</w:t>
      </w:r>
      <w:r w:rsidRPr="00BB51A3">
        <w:rPr>
          <w:rFonts w:ascii="Times New Roman"/>
          <w:w w:val="100"/>
          <w:sz w:val="24"/>
        </w:rPr>
        <w:t> </w:t>
      </w:r>
      <w:r w:rsidRPr="00BB51A3">
        <w:rPr>
          <w:rFonts w:ascii="Times New Roman" w:hAnsi="Times New Roman"/>
          <w:w w:val="100"/>
          <w:sz w:val="24"/>
        </w:rPr>
        <w:t xml:space="preserve">%, что практически в два раза превышает изменение соответствующих показателей среди пациентов группы сравнения. </w:t>
      </w:r>
      <w:r w:rsidRPr="00BB51A3">
        <w:rPr>
          <w:rFonts w:ascii="Times New Roman" w:hAnsi="Times New Roman"/>
          <w:i/>
          <w:iCs/>
          <w:w w:val="100"/>
          <w:sz w:val="24"/>
        </w:rPr>
        <w:t>Выводы</w:t>
      </w:r>
      <w:r w:rsidRPr="00BB51A3">
        <w:rPr>
          <w:rFonts w:ascii="Times New Roman" w:hAnsi="Times New Roman"/>
          <w:w w:val="100"/>
          <w:sz w:val="24"/>
        </w:rPr>
        <w:t>. Применение метода непрямой калориметрии у лиц с ожирением II и III степени позволяет проводить более эффективную диетотерапию под контролем объективных результатов, исключая субъективный фактор. По полученным данным можно более точно судить о восприимчивости организма конкретного человека к назначенному рациону, что в итоге дает наиболее адекватный результат в сравнении со стандартной методикой назначения диетотерапии.</w:t>
      </w:r>
    </w:p>
    <w:p w:rsidR="00BB51A3" w:rsidRPr="00BB51A3" w:rsidRDefault="00BB51A3" w:rsidP="00BB51A3">
      <w:pPr>
        <w:pStyle w:val="a8"/>
        <w:rPr>
          <w:rFonts w:ascii="Times New Roman" w:hAnsi="Times New Roman"/>
          <w:w w:val="100"/>
          <w:sz w:val="24"/>
        </w:rPr>
      </w:pPr>
      <w:r w:rsidRPr="00BB51A3">
        <w:rPr>
          <w:rFonts w:ascii="Times New Roman" w:hAnsi="Times New Roman"/>
          <w:b/>
          <w:bCs/>
          <w:w w:val="100"/>
          <w:sz w:val="24"/>
        </w:rPr>
        <w:t>Ключевые слова:</w:t>
      </w:r>
      <w:r w:rsidRPr="00BB51A3">
        <w:rPr>
          <w:rFonts w:ascii="Times New Roman" w:hAnsi="Times New Roman"/>
          <w:w w:val="100"/>
          <w:sz w:val="24"/>
        </w:rPr>
        <w:t xml:space="preserve"> гигиена питания, пищевой статус, ожирение, диетотерапия, непрямая респираторная калориметрия</w:t>
      </w:r>
    </w:p>
    <w:p w:rsidR="00BB51A3" w:rsidRPr="00BB51A3" w:rsidRDefault="00BB51A3" w:rsidP="00BB51A3">
      <w:pPr>
        <w:pStyle w:val="a3"/>
        <w:rPr>
          <w:rFonts w:ascii="Times New Roman" w:hAnsi="Times New Roman"/>
          <w:sz w:val="24"/>
        </w:rPr>
      </w:pPr>
    </w:p>
    <w:sectPr w:rsidR="00BB51A3" w:rsidRPr="00BB51A3"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1A3"/>
    <w:rsid w:val="000E55B4"/>
    <w:rsid w:val="00501AC8"/>
    <w:rsid w:val="005A26E2"/>
    <w:rsid w:val="009622A1"/>
    <w:rsid w:val="00B2646E"/>
    <w:rsid w:val="00BB51A3"/>
    <w:rsid w:val="00E06CF1"/>
    <w:rsid w:val="00ED5ADD"/>
    <w:rsid w:val="00F73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BB51A3"/>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BB51A3"/>
    <w:pPr>
      <w:spacing w:after="113"/>
      <w:ind w:firstLine="0"/>
    </w:pPr>
    <w:rPr>
      <w:sz w:val="18"/>
      <w:szCs w:val="18"/>
    </w:rPr>
  </w:style>
  <w:style w:type="paragraph" w:customStyle="1" w:styleId="a5">
    <w:name w:val="ЗАГОЛОВОК"/>
    <w:basedOn w:val="a"/>
    <w:uiPriority w:val="99"/>
    <w:rsid w:val="00BB51A3"/>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BB51A3"/>
    <w:pPr>
      <w:suppressAutoHyphens w:val="0"/>
    </w:pPr>
    <w:rPr>
      <w:rFonts w:ascii="OfficinaSansC" w:hAnsi="OfficinaSansC" w:cs="OfficinaSansC"/>
      <w:b/>
      <w:bCs/>
      <w:caps w:val="0"/>
      <w:sz w:val="24"/>
      <w:szCs w:val="24"/>
    </w:rPr>
  </w:style>
  <w:style w:type="paragraph" w:customStyle="1" w:styleId="a7">
    <w:name w:val="ГОРОД"/>
    <w:basedOn w:val="a6"/>
    <w:uiPriority w:val="99"/>
    <w:rsid w:val="00BB51A3"/>
    <w:pPr>
      <w:spacing w:after="0"/>
    </w:pPr>
    <w:rPr>
      <w:w w:val="90"/>
      <w:sz w:val="22"/>
      <w:szCs w:val="22"/>
    </w:rPr>
  </w:style>
  <w:style w:type="paragraph" w:customStyle="1" w:styleId="a8">
    <w:name w:val="РЕЗЮМЕ"/>
    <w:basedOn w:val="a3"/>
    <w:uiPriority w:val="99"/>
    <w:rsid w:val="00BB51A3"/>
    <w:rPr>
      <w:rFonts w:ascii="OfficinaSansC" w:hAnsi="OfficinaSansC" w:cs="OfficinaSansC"/>
      <w:w w:val="95"/>
      <w:sz w:val="18"/>
      <w:szCs w:val="18"/>
    </w:rPr>
  </w:style>
  <w:style w:type="paragraph" w:customStyle="1" w:styleId="a9">
    <w:name w:val="АВТОР АНГЛ"/>
    <w:basedOn w:val="a6"/>
    <w:uiPriority w:val="99"/>
    <w:rsid w:val="00BB51A3"/>
    <w:pPr>
      <w:spacing w:line="288" w:lineRule="atLeast"/>
    </w:pPr>
  </w:style>
  <w:style w:type="paragraph" w:customStyle="1" w:styleId="aa">
    <w:name w:val="КОНТАКТНАЯ ИНФОРМАЦИЯ"/>
    <w:basedOn w:val="a"/>
    <w:uiPriority w:val="99"/>
    <w:rsid w:val="00BB51A3"/>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BB51A3"/>
    <w:rPr>
      <w:sz w:val="18"/>
      <w:szCs w:val="18"/>
    </w:rPr>
  </w:style>
  <w:style w:type="character" w:styleId="ac">
    <w:name w:val="Hyperlink"/>
    <w:basedOn w:val="a0"/>
    <w:uiPriority w:val="99"/>
    <w:unhideWhenUsed/>
    <w:rsid w:val="00BB51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22143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3</cp:revision>
  <dcterms:created xsi:type="dcterms:W3CDTF">2018-04-11T07:32:00Z</dcterms:created>
  <dcterms:modified xsi:type="dcterms:W3CDTF">2018-04-12T13:22:00Z</dcterms:modified>
</cp:coreProperties>
</file>